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2E" w:rsidRPr="0013642E" w:rsidRDefault="0013642E" w:rsidP="0013642E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noProof/>
          <w:kern w:val="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B68025" wp14:editId="1D5ED2A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42E"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  <w:t xml:space="preserve">                                 </w:t>
      </w: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  <w:t xml:space="preserve">                                   </w:t>
      </w:r>
    </w:p>
    <w:p w:rsidR="0013642E" w:rsidRPr="0013642E" w:rsidRDefault="0013642E" w:rsidP="0013642E">
      <w:pPr>
        <w:suppressAutoHyphens/>
        <w:spacing w:after="0" w:line="240" w:lineRule="exact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 xml:space="preserve">                                             Новгородская область</w:t>
      </w:r>
    </w:p>
    <w:p w:rsidR="0013642E" w:rsidRPr="0013642E" w:rsidRDefault="0013642E" w:rsidP="0013642E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proofErr w:type="spellStart"/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13642E" w:rsidRPr="0013642E" w:rsidRDefault="0013642E" w:rsidP="0013642E">
      <w:pPr>
        <w:keepNext/>
        <w:numPr>
          <w:ilvl w:val="2"/>
          <w:numId w:val="1"/>
        </w:numPr>
        <w:suppressAutoHyphens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kern w:val="2"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  <w:t>АДМИНИСТРАЦИЯ</w:t>
      </w:r>
      <w:r w:rsidRPr="0013642E">
        <w:rPr>
          <w:rFonts w:ascii="Times New Roman CYR" w:eastAsia="Times New Roman" w:hAnsi="Times New Roman CYR" w:cs="Times New Roman"/>
          <w:b/>
          <w:spacing w:val="-10"/>
          <w:kern w:val="2"/>
          <w:sz w:val="28"/>
          <w:szCs w:val="28"/>
          <w:lang w:eastAsia="ar-SA"/>
        </w:rPr>
        <w:t xml:space="preserve">  </w:t>
      </w:r>
      <w:r w:rsidRPr="0013642E"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  <w:t>КОНЧАНСКО-СУВОРОВСКОГО</w:t>
      </w: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СЕЛЬСКОГО ПОСЕЛЕНИЯ</w:t>
      </w:r>
    </w:p>
    <w:p w:rsidR="0013642E" w:rsidRPr="0013642E" w:rsidRDefault="0013642E" w:rsidP="0013642E">
      <w:pPr>
        <w:keepNext/>
        <w:numPr>
          <w:ilvl w:val="0"/>
          <w:numId w:val="1"/>
        </w:numPr>
        <w:suppressAutoHyphens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kern w:val="2"/>
          <w:sz w:val="32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spacing w:val="60"/>
          <w:kern w:val="2"/>
          <w:sz w:val="32"/>
          <w:szCs w:val="20"/>
          <w:lang w:eastAsia="ar-SA"/>
        </w:rPr>
        <w:t>ПОСТАНОВЛЕНИЕ</w:t>
      </w: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440"/>
        <w:gridCol w:w="1080"/>
      </w:tblGrid>
      <w:tr w:rsidR="0013642E" w:rsidRPr="0013642E" w:rsidTr="0013642E">
        <w:tc>
          <w:tcPr>
            <w:tcW w:w="1440" w:type="dxa"/>
            <w:hideMark/>
          </w:tcPr>
          <w:p w:rsidR="0013642E" w:rsidRPr="0013642E" w:rsidRDefault="00F849A1" w:rsidP="00FC1CA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19</w:t>
            </w:r>
            <w:r w:rsidR="008E5416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.04</w:t>
            </w:r>
            <w:r w:rsidR="0013642E" w:rsidRP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.201</w:t>
            </w:r>
            <w:r w:rsidR="00FC1CA5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80" w:type="dxa"/>
            <w:hideMark/>
          </w:tcPr>
          <w:p w:rsidR="0013642E" w:rsidRPr="0013642E" w:rsidRDefault="0013642E" w:rsidP="00FC1CA5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</w:pPr>
            <w:r w:rsidRPr="0013642E">
              <w:rPr>
                <w:rFonts w:ascii="Times New Roman CYR" w:eastAsia="Times New Roman" w:hAnsi="Times New Roman CYR" w:cs="Times New Roman"/>
                <w:kern w:val="2"/>
                <w:sz w:val="28"/>
                <w:szCs w:val="20"/>
                <w:lang w:eastAsia="ar-SA"/>
              </w:rPr>
              <w:t xml:space="preserve"> № </w:t>
            </w:r>
            <w:r w:rsidR="008E5416" w:rsidRPr="008E5416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0"/>
                <w:lang w:eastAsia="ar-SA"/>
              </w:rPr>
              <w:t>15</w:t>
            </w:r>
          </w:p>
        </w:tc>
      </w:tr>
    </w:tbl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с</w:t>
      </w:r>
      <w:proofErr w:type="gramStart"/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.К</w:t>
      </w:r>
      <w:proofErr w:type="gramEnd"/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ончанско-Суворовское</w:t>
      </w:r>
    </w:p>
    <w:p w:rsidR="0013642E" w:rsidRPr="0013642E" w:rsidRDefault="0013642E" w:rsidP="0013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42E" w:rsidRPr="0013642E" w:rsidRDefault="0013642E" w:rsidP="00BB692F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42E">
        <w:rPr>
          <w:rFonts w:ascii="Times New Roman" w:eastAsia="Calibri" w:hAnsi="Times New Roman" w:cs="Times New Roman"/>
          <w:b/>
          <w:bCs/>
          <w:sz w:val="28"/>
          <w:szCs w:val="28"/>
        </w:rPr>
        <w:t>О квалификационных требованиях для замещения должностей муниципальной службы</w:t>
      </w:r>
      <w:r w:rsidRPr="001364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3642E">
        <w:rPr>
          <w:rFonts w:ascii="Times New Roman" w:eastAsia="Calibri" w:hAnsi="Times New Roman" w:cs="Times New Roman"/>
          <w:b/>
          <w:bCs/>
          <w:sz w:val="28"/>
          <w:szCs w:val="28"/>
        </w:rPr>
        <w:t>в Администрации</w:t>
      </w:r>
      <w:r w:rsidRPr="001364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1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</w:t>
      </w:r>
      <w:bookmarkStart w:id="0" w:name="_GoBack"/>
      <w:bookmarkEnd w:id="0"/>
      <w:r w:rsidRPr="00E1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чанско</w:t>
      </w:r>
      <w:proofErr w:type="spellEnd"/>
      <w:r w:rsidRPr="00E1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-Суворовского</w:t>
      </w:r>
      <w:r w:rsidRPr="00136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</w:t>
      </w: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3642E" w:rsidRPr="0013642E" w:rsidRDefault="0013642E" w:rsidP="001364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42E">
        <w:rPr>
          <w:rFonts w:ascii="Times New Roman" w:eastAsia="Calibri" w:hAnsi="Times New Roman" w:cs="Times New Roman"/>
          <w:sz w:val="28"/>
          <w:szCs w:val="28"/>
        </w:rPr>
        <w:t xml:space="preserve">В связи с внесением изменений в областной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 № 240-ОЗ от 25 декабря </w:t>
      </w:r>
      <w:r w:rsidRPr="0013642E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13642E">
        <w:rPr>
          <w:rFonts w:ascii="Times New Roman" w:eastAsia="Calibri" w:hAnsi="Times New Roman" w:cs="Times New Roman"/>
          <w:sz w:val="28"/>
          <w:szCs w:val="28"/>
        </w:rPr>
        <w:t xml:space="preserve"> «О некоторых вопросах правового регулирования муниципальной службы в Новгородской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 сельского поселения</w:t>
      </w:r>
      <w:r w:rsidRPr="00136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13642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ПОСТАНОВЛЯЕТ:</w:t>
      </w:r>
    </w:p>
    <w:p w:rsidR="0013642E" w:rsidRPr="0013642E" w:rsidRDefault="0013642E" w:rsidP="001364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642E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</w:t>
      </w:r>
      <w:r w:rsidRPr="0013642E">
        <w:rPr>
          <w:rFonts w:ascii="Times New Roman" w:eastAsia="Calibri" w:hAnsi="Times New Roman" w:cs="Times New Roman"/>
          <w:bCs/>
          <w:sz w:val="28"/>
          <w:szCs w:val="28"/>
        </w:rPr>
        <w:t>квалификационные требования для замещения должностей муниципальной службы</w:t>
      </w:r>
      <w:r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3642E">
        <w:rPr>
          <w:rFonts w:ascii="Times New Roman" w:eastAsia="Calibri" w:hAnsi="Times New Roman" w:cs="Times New Roman"/>
          <w:bCs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овского </w:t>
      </w:r>
      <w:r w:rsidRPr="0013642E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поселения. </w:t>
      </w:r>
    </w:p>
    <w:p w:rsidR="00BB692F" w:rsidRDefault="0013642E" w:rsidP="001364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42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</w:t>
      </w:r>
      <w:r w:rsidR="00BB692F"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r w:rsidR="00BB69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642E" w:rsidRPr="0013642E" w:rsidRDefault="00BB692F" w:rsidP="00BB69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13642E" w:rsidRPr="0013642E">
        <w:rPr>
          <w:rFonts w:ascii="Times New Roman" w:eastAsia="Calibri" w:hAnsi="Times New Roman" w:cs="Times New Roman"/>
          <w:bCs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="0013642E" w:rsidRPr="0013642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E1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C1CA5">
        <w:rPr>
          <w:rFonts w:ascii="Times New Roman" w:eastAsia="Times New Roman" w:hAnsi="Times New Roman" w:cs="Times New Roman"/>
          <w:sz w:val="28"/>
          <w:szCs w:val="28"/>
          <w:lang w:eastAsia="ar-SA"/>
        </w:rPr>
        <w:t>03.04.2017</w:t>
      </w:r>
      <w:r w:rsidR="00E15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FC1CA5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13642E"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E1509E" w:rsidRPr="00E1509E">
        <w:rPr>
          <w:rFonts w:ascii="Times New Roman" w:hAnsi="Times New Roman" w:cs="Times New Roman"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</w:t>
      </w:r>
      <w:proofErr w:type="spellStart"/>
      <w:r w:rsidR="00E1509E" w:rsidRPr="00E1509E">
        <w:rPr>
          <w:rFonts w:ascii="Times New Roman" w:hAnsi="Times New Roman" w:cs="Times New Roman"/>
          <w:bCs/>
          <w:sz w:val="28"/>
          <w:szCs w:val="28"/>
        </w:rPr>
        <w:t>Кончанско</w:t>
      </w:r>
      <w:proofErr w:type="spellEnd"/>
      <w:r w:rsidR="00E1509E" w:rsidRPr="00E1509E">
        <w:rPr>
          <w:rFonts w:ascii="Times New Roman" w:hAnsi="Times New Roman" w:cs="Times New Roman"/>
          <w:bCs/>
          <w:sz w:val="28"/>
          <w:szCs w:val="28"/>
        </w:rPr>
        <w:t>-Суворовского сельского поселения</w:t>
      </w:r>
      <w:r w:rsidR="0013642E"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3642E" w:rsidRPr="0013642E" w:rsidRDefault="00BB692F" w:rsidP="0013642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13642E" w:rsidRPr="001364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овского сельского поселения» и разместить на официальном сайте Администрации </w:t>
      </w:r>
      <w:proofErr w:type="spellStart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="0013642E"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3642E" w:rsidRPr="0013642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Т.М.Воробьева</w:t>
      </w:r>
    </w:p>
    <w:p w:rsidR="0013642E" w:rsidRPr="0013642E" w:rsidRDefault="0013642E" w:rsidP="0013642E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Default="00E1509E" w:rsidP="004777C2">
      <w:pPr>
        <w:suppressAutoHyphens/>
        <w:autoSpaceDE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E1509E" w:rsidRDefault="00E1509E" w:rsidP="004777C2">
      <w:pPr>
        <w:suppressAutoHyphens/>
        <w:autoSpaceDE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E1509E" w:rsidRDefault="00E1509E" w:rsidP="004777C2">
      <w:pPr>
        <w:suppressAutoHyphens/>
        <w:autoSpaceDE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E1509E" w:rsidRPr="0013642E" w:rsidRDefault="00E1509E" w:rsidP="004777C2">
      <w:pPr>
        <w:suppressAutoHyphens/>
        <w:autoSpaceDE w:val="0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849A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8E5416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.04.2018 № 15</w:t>
      </w:r>
    </w:p>
    <w:p w:rsidR="0013642E" w:rsidRPr="0013642E" w:rsidRDefault="0013642E" w:rsidP="00E1509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13642E">
        <w:rPr>
          <w:rFonts w:ascii="Times New Roman" w:eastAsia="Calibri" w:hAnsi="Times New Roman" w:cs="Times New Roman"/>
          <w:sz w:val="28"/>
          <w:szCs w:val="28"/>
        </w:rPr>
        <w:t> </w:t>
      </w:r>
      <w:r w:rsidRPr="0013642E">
        <w:rPr>
          <w:rFonts w:ascii="Calibri" w:eastAsia="Calibri" w:hAnsi="Calibri" w:cs="Times New Roman"/>
          <w:b/>
          <w:bCs/>
          <w:sz w:val="28"/>
          <w:szCs w:val="28"/>
        </w:rPr>
        <w:t> </w:t>
      </w:r>
    </w:p>
    <w:p w:rsidR="0013642E" w:rsidRPr="0013642E" w:rsidRDefault="0013642E" w:rsidP="00BB692F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4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Квалификационные требования, необходимые для замещения должностей муниципальной службы в Администрации </w:t>
      </w:r>
      <w:proofErr w:type="spellStart"/>
      <w:r w:rsidR="00E1509E">
        <w:rPr>
          <w:rFonts w:ascii="Times New Roman" w:eastAsia="Calibri" w:hAnsi="Times New Roman" w:cs="Times New Roman"/>
          <w:b/>
          <w:bCs/>
          <w:sz w:val="28"/>
          <w:szCs w:val="28"/>
        </w:rPr>
        <w:t>Кончанско</w:t>
      </w:r>
      <w:proofErr w:type="spellEnd"/>
      <w:r w:rsidR="00E1509E">
        <w:rPr>
          <w:rFonts w:ascii="Times New Roman" w:eastAsia="Calibri" w:hAnsi="Times New Roman" w:cs="Times New Roman"/>
          <w:b/>
          <w:bCs/>
          <w:sz w:val="28"/>
          <w:szCs w:val="28"/>
        </w:rPr>
        <w:t>-Сувор</w:t>
      </w:r>
      <w:r w:rsidRPr="0013642E">
        <w:rPr>
          <w:rFonts w:ascii="Times New Roman" w:eastAsia="Calibri" w:hAnsi="Times New Roman" w:cs="Times New Roman"/>
          <w:b/>
          <w:bCs/>
          <w:sz w:val="28"/>
          <w:szCs w:val="28"/>
        </w:rPr>
        <w:t>овского сельского поселения</w:t>
      </w: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42E">
        <w:rPr>
          <w:rFonts w:ascii="Calibri" w:eastAsia="Calibri" w:hAnsi="Calibri" w:cs="Times New Roman"/>
          <w:bCs/>
          <w:sz w:val="28"/>
          <w:szCs w:val="28"/>
        </w:rPr>
        <w:t> </w:t>
      </w:r>
    </w:p>
    <w:p w:rsidR="00FC1CA5" w:rsidRPr="004777C2" w:rsidRDefault="0013642E" w:rsidP="00FC1C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FC1CA5" w:rsidRPr="00FC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квалификационными требованиями для замещения должностей муниципальной службы в Администрации </w:t>
      </w:r>
      <w:proofErr w:type="spellStart"/>
      <w:r w:rsidR="00FC1CA5" w:rsidRPr="00FC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FC1CA5" w:rsidRPr="00FC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-Суворовского сельского поселения устанавливаются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</w:t>
      </w:r>
      <w:r w:rsidR="00FC1CA5"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  <w:r w:rsidRPr="0047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4777C2" w:rsidRPr="004777C2" w:rsidRDefault="004777C2" w:rsidP="00477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уровню профессионального образования устанавливаются следующие требования:</w:t>
      </w:r>
    </w:p>
    <w:p w:rsidR="004777C2" w:rsidRPr="004777C2" w:rsidRDefault="004777C2" w:rsidP="00477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замещения ведущей группы должностей муниципальной службы обязательно наличие высшего образования;</w:t>
      </w:r>
    </w:p>
    <w:p w:rsidR="004777C2" w:rsidRPr="004777C2" w:rsidRDefault="001F4502" w:rsidP="00477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C2"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замещения старшей и младшей групп должностей муниципальной службы обязательно наличие профессионального образования.</w:t>
      </w:r>
    </w:p>
    <w:p w:rsidR="004777C2" w:rsidRPr="004777C2" w:rsidRDefault="004777C2" w:rsidP="00477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стажу муниципальной службы или стажу работы по специальности, направлению подготовки устанавливаются следующие квалификационные требования:</w:t>
      </w:r>
    </w:p>
    <w:p w:rsidR="004777C2" w:rsidRPr="004777C2" w:rsidRDefault="004777C2" w:rsidP="00477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замещения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4777C2" w:rsidRPr="004777C2" w:rsidRDefault="001F4502" w:rsidP="004777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C2" w:rsidRPr="004777C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замещения ведущих, старших и младших должностей муниципальной службы - без предъявления требований к стажу.</w:t>
      </w:r>
    </w:p>
    <w:p w:rsidR="0013642E" w:rsidRPr="0013642E" w:rsidRDefault="0013642E" w:rsidP="00477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="00FC1CA5" w:rsidRPr="00FC1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</w:t>
      </w:r>
      <w:r w:rsidRPr="00FC1C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B5A43" w:rsidRDefault="0013642E" w:rsidP="004777C2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sectPr w:rsidR="00DB5A43" w:rsidSect="0013642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9"/>
    <w:rsid w:val="00074769"/>
    <w:rsid w:val="000C18DE"/>
    <w:rsid w:val="0013642E"/>
    <w:rsid w:val="001F4502"/>
    <w:rsid w:val="003F7169"/>
    <w:rsid w:val="00466D7A"/>
    <w:rsid w:val="004777C2"/>
    <w:rsid w:val="007F5ECB"/>
    <w:rsid w:val="008E5416"/>
    <w:rsid w:val="00AD29B0"/>
    <w:rsid w:val="00BB692F"/>
    <w:rsid w:val="00DB5A43"/>
    <w:rsid w:val="00E1509E"/>
    <w:rsid w:val="00F849A1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2018-05-02T07:16:00Z</cp:lastPrinted>
  <dcterms:created xsi:type="dcterms:W3CDTF">2017-04-13T07:48:00Z</dcterms:created>
  <dcterms:modified xsi:type="dcterms:W3CDTF">2018-05-02T07:19:00Z</dcterms:modified>
</cp:coreProperties>
</file>