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9B" w:rsidRPr="0030379B" w:rsidRDefault="0030379B" w:rsidP="0030379B">
      <w:pPr>
        <w:jc w:val="right"/>
        <w:rPr>
          <w:rFonts w:cs="Tahoma"/>
          <w:bCs/>
          <w:sz w:val="28"/>
          <w:szCs w:val="28"/>
        </w:rPr>
      </w:pPr>
      <w:r w:rsidRPr="0030379B">
        <w:rPr>
          <w:noProof/>
          <w:lang w:eastAsia="ru-RU"/>
        </w:rPr>
        <w:drawing>
          <wp:anchor distT="0" distB="0" distL="114300" distR="114300" simplePos="0" relativeHeight="251659264" behindDoc="0" locked="0" layoutInCell="1" allowOverlap="1" wp14:anchorId="134FDA76" wp14:editId="797C9A8F">
            <wp:simplePos x="0" y="0"/>
            <wp:positionH relativeFrom="column">
              <wp:posOffset>2628900</wp:posOffset>
            </wp:positionH>
            <wp:positionV relativeFrom="paragraph">
              <wp:posOffset>-114300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30379B" w:rsidRPr="00B20340" w:rsidRDefault="0030379B" w:rsidP="0030379B">
      <w:pPr>
        <w:jc w:val="right"/>
      </w:pPr>
      <w:r>
        <w:t xml:space="preserve">                                                                                          </w:t>
      </w:r>
      <w:r>
        <w:rPr>
          <w:sz w:val="16"/>
        </w:rPr>
        <w:tab/>
      </w:r>
      <w:r>
        <w:rPr>
          <w:sz w:val="16"/>
        </w:rPr>
        <w:tab/>
      </w:r>
      <w:r w:rsidRPr="00B20340">
        <w:tab/>
      </w:r>
    </w:p>
    <w:p w:rsidR="0030379B" w:rsidRDefault="0030379B" w:rsidP="0030379B">
      <w:pPr>
        <w:jc w:val="center"/>
        <w:rPr>
          <w:sz w:val="28"/>
          <w:szCs w:val="28"/>
        </w:rPr>
      </w:pPr>
    </w:p>
    <w:p w:rsidR="0030379B" w:rsidRDefault="0030379B" w:rsidP="0030379B">
      <w:pPr>
        <w:jc w:val="center"/>
        <w:rPr>
          <w:sz w:val="28"/>
          <w:szCs w:val="28"/>
        </w:rPr>
      </w:pPr>
      <w:r>
        <w:rPr>
          <w:sz w:val="28"/>
          <w:szCs w:val="28"/>
        </w:rPr>
        <w:t xml:space="preserve">Новгородская область </w:t>
      </w:r>
    </w:p>
    <w:p w:rsidR="0030379B" w:rsidRDefault="0030379B" w:rsidP="0030379B">
      <w:pPr>
        <w:jc w:val="center"/>
        <w:rPr>
          <w:sz w:val="28"/>
          <w:szCs w:val="28"/>
        </w:rPr>
      </w:pPr>
      <w:r>
        <w:rPr>
          <w:sz w:val="28"/>
          <w:szCs w:val="28"/>
        </w:rPr>
        <w:t>Боровичский район</w:t>
      </w:r>
    </w:p>
    <w:p w:rsidR="0030379B" w:rsidRDefault="0030379B" w:rsidP="0030379B">
      <w:pPr>
        <w:spacing w:line="260" w:lineRule="exact"/>
        <w:jc w:val="center"/>
        <w:rPr>
          <w:b/>
          <w:sz w:val="20"/>
          <w:szCs w:val="20"/>
        </w:rPr>
      </w:pPr>
    </w:p>
    <w:p w:rsidR="0030379B" w:rsidRPr="0030379B" w:rsidRDefault="0030379B" w:rsidP="0030379B">
      <w:pPr>
        <w:pStyle w:val="3"/>
        <w:spacing w:line="320" w:lineRule="exact"/>
        <w:jc w:val="center"/>
        <w:rPr>
          <w:rFonts w:ascii="Times New Roman" w:hAnsi="Times New Roman" w:cs="Times New Roman"/>
          <w:color w:val="auto"/>
          <w:sz w:val="32"/>
          <w:szCs w:val="32"/>
        </w:rPr>
      </w:pPr>
      <w:r w:rsidRPr="0030379B">
        <w:rPr>
          <w:rFonts w:ascii="Times New Roman" w:hAnsi="Times New Roman" w:cs="Times New Roman"/>
          <w:color w:val="auto"/>
          <w:sz w:val="32"/>
          <w:szCs w:val="32"/>
        </w:rPr>
        <w:t>СОВЕТ ДЕПУТАТОВ КОНЧАНСКО-СУВОРОВСКОГО</w:t>
      </w:r>
    </w:p>
    <w:p w:rsidR="0030379B" w:rsidRPr="0030379B" w:rsidRDefault="0030379B" w:rsidP="002765B6">
      <w:pPr>
        <w:jc w:val="center"/>
        <w:rPr>
          <w:b/>
          <w:sz w:val="32"/>
          <w:szCs w:val="32"/>
        </w:rPr>
      </w:pPr>
      <w:r w:rsidRPr="0030379B">
        <w:rPr>
          <w:b/>
          <w:sz w:val="32"/>
          <w:szCs w:val="32"/>
        </w:rPr>
        <w:t>СЕЛЬСКОГО ПОСЕЛЕНИЯ</w:t>
      </w:r>
    </w:p>
    <w:p w:rsidR="002765B6" w:rsidRDefault="002765B6" w:rsidP="002765B6">
      <w:pPr>
        <w:pStyle w:val="1"/>
        <w:spacing w:before="0"/>
        <w:jc w:val="center"/>
        <w:rPr>
          <w:rFonts w:ascii="Times New Roman" w:hAnsi="Times New Roman" w:cs="Times New Roman"/>
          <w:b w:val="0"/>
          <w:bCs w:val="0"/>
          <w:color w:val="auto"/>
          <w:spacing w:val="60"/>
          <w:sz w:val="32"/>
          <w:szCs w:val="32"/>
        </w:rPr>
      </w:pPr>
    </w:p>
    <w:p w:rsidR="0030379B" w:rsidRPr="0030379B" w:rsidRDefault="0030379B" w:rsidP="002765B6">
      <w:pPr>
        <w:pStyle w:val="1"/>
        <w:spacing w:before="0"/>
        <w:jc w:val="center"/>
        <w:rPr>
          <w:rFonts w:ascii="Times New Roman" w:hAnsi="Times New Roman" w:cs="Times New Roman"/>
          <w:b w:val="0"/>
          <w:bCs w:val="0"/>
          <w:color w:val="auto"/>
          <w:spacing w:val="60"/>
          <w:sz w:val="32"/>
          <w:szCs w:val="32"/>
        </w:rPr>
      </w:pPr>
      <w:r w:rsidRPr="0030379B">
        <w:rPr>
          <w:rFonts w:ascii="Times New Roman" w:hAnsi="Times New Roman" w:cs="Times New Roman"/>
          <w:b w:val="0"/>
          <w:bCs w:val="0"/>
          <w:color w:val="auto"/>
          <w:spacing w:val="60"/>
          <w:sz w:val="32"/>
          <w:szCs w:val="32"/>
        </w:rPr>
        <w:t>РЕШЕНИЕ</w:t>
      </w:r>
    </w:p>
    <w:p w:rsidR="0030379B" w:rsidRPr="0030379B" w:rsidRDefault="0030379B" w:rsidP="0030379B">
      <w:pPr>
        <w:jc w:val="center"/>
      </w:pPr>
    </w:p>
    <w:tbl>
      <w:tblPr>
        <w:tblW w:w="0" w:type="auto"/>
        <w:jc w:val="center"/>
        <w:tblLayout w:type="fixed"/>
        <w:tblLook w:val="0000" w:firstRow="0" w:lastRow="0" w:firstColumn="0" w:lastColumn="0" w:noHBand="0" w:noVBand="0"/>
      </w:tblPr>
      <w:tblGrid>
        <w:gridCol w:w="1565"/>
        <w:gridCol w:w="360"/>
        <w:gridCol w:w="839"/>
      </w:tblGrid>
      <w:tr w:rsidR="0030379B" w:rsidRPr="0030379B" w:rsidTr="00F002EB">
        <w:trPr>
          <w:jc w:val="center"/>
        </w:trPr>
        <w:tc>
          <w:tcPr>
            <w:tcW w:w="1565" w:type="dxa"/>
          </w:tcPr>
          <w:p w:rsidR="0030379B" w:rsidRPr="0030379B" w:rsidRDefault="002765B6" w:rsidP="0030379B">
            <w:pPr>
              <w:jc w:val="center"/>
              <w:rPr>
                <w:b/>
                <w:bCs/>
                <w:sz w:val="28"/>
                <w:szCs w:val="28"/>
              </w:rPr>
            </w:pPr>
            <w:r>
              <w:rPr>
                <w:b/>
                <w:bCs/>
                <w:sz w:val="28"/>
                <w:szCs w:val="28"/>
              </w:rPr>
              <w:t>29.</w:t>
            </w:r>
            <w:r w:rsidR="0030379B" w:rsidRPr="0030379B">
              <w:rPr>
                <w:b/>
                <w:bCs/>
                <w:sz w:val="28"/>
                <w:szCs w:val="28"/>
              </w:rPr>
              <w:t>04.2022</w:t>
            </w:r>
          </w:p>
        </w:tc>
        <w:tc>
          <w:tcPr>
            <w:tcW w:w="360" w:type="dxa"/>
          </w:tcPr>
          <w:p w:rsidR="0030379B" w:rsidRPr="0030379B" w:rsidRDefault="0030379B" w:rsidP="0030379B">
            <w:pPr>
              <w:ind w:left="-57" w:right="-57"/>
              <w:jc w:val="center"/>
              <w:rPr>
                <w:sz w:val="28"/>
                <w:szCs w:val="28"/>
              </w:rPr>
            </w:pPr>
            <w:r w:rsidRPr="0030379B">
              <w:rPr>
                <w:sz w:val="28"/>
                <w:szCs w:val="28"/>
              </w:rPr>
              <w:t>№</w:t>
            </w:r>
          </w:p>
        </w:tc>
        <w:tc>
          <w:tcPr>
            <w:tcW w:w="839" w:type="dxa"/>
          </w:tcPr>
          <w:p w:rsidR="0030379B" w:rsidRPr="0030379B" w:rsidRDefault="002765B6" w:rsidP="0030379B">
            <w:pPr>
              <w:ind w:left="-57"/>
              <w:jc w:val="center"/>
              <w:rPr>
                <w:b/>
                <w:bCs/>
                <w:sz w:val="28"/>
                <w:szCs w:val="28"/>
              </w:rPr>
            </w:pPr>
            <w:r>
              <w:rPr>
                <w:b/>
                <w:bCs/>
                <w:sz w:val="28"/>
                <w:szCs w:val="28"/>
              </w:rPr>
              <w:t>70</w:t>
            </w:r>
          </w:p>
        </w:tc>
      </w:tr>
    </w:tbl>
    <w:p w:rsidR="0030379B" w:rsidRDefault="0030379B" w:rsidP="0030379B">
      <w:pPr>
        <w:spacing w:before="120"/>
        <w:jc w:val="center"/>
        <w:rPr>
          <w:sz w:val="28"/>
          <w:szCs w:val="28"/>
        </w:rPr>
      </w:pPr>
      <w:r>
        <w:rPr>
          <w:sz w:val="28"/>
          <w:szCs w:val="28"/>
        </w:rPr>
        <w:t>с</w:t>
      </w:r>
      <w:proofErr w:type="gramStart"/>
      <w:r>
        <w:rPr>
          <w:sz w:val="28"/>
          <w:szCs w:val="28"/>
        </w:rPr>
        <w:t>.К</w:t>
      </w:r>
      <w:proofErr w:type="gramEnd"/>
      <w:r>
        <w:rPr>
          <w:sz w:val="28"/>
          <w:szCs w:val="28"/>
        </w:rPr>
        <w:t>ончанско-Суворовское</w:t>
      </w:r>
    </w:p>
    <w:p w:rsidR="0030379B" w:rsidRDefault="0030379B" w:rsidP="0030379B">
      <w:pPr>
        <w:pStyle w:val="ConsPlusNormal"/>
        <w:widowControl/>
        <w:ind w:firstLine="0"/>
        <w:jc w:val="both"/>
      </w:pPr>
    </w:p>
    <w:p w:rsidR="0030379B" w:rsidRDefault="0030379B" w:rsidP="0030379B">
      <w:pPr>
        <w:pStyle w:val="2"/>
        <w:numPr>
          <w:ilvl w:val="0"/>
          <w:numId w:val="0"/>
        </w:numPr>
        <w:jc w:val="center"/>
      </w:pPr>
      <w:r w:rsidRPr="0048261B">
        <w:rPr>
          <w:sz w:val="28"/>
          <w:szCs w:val="28"/>
        </w:rPr>
        <w:t xml:space="preserve">Об утверждении Положения  о порядке определения размера арендной платы, условиях и сроках внесения арендной </w:t>
      </w:r>
      <w:r>
        <w:rPr>
          <w:sz w:val="28"/>
          <w:szCs w:val="28"/>
        </w:rPr>
        <w:t>платы за использование земельных участков, находящихся в собственности Кончанско-Суворовского сельского поселения</w:t>
      </w:r>
    </w:p>
    <w:p w:rsidR="0030379B" w:rsidRDefault="0030379B" w:rsidP="0030379B">
      <w:pPr>
        <w:ind w:firstLine="900"/>
        <w:jc w:val="both"/>
      </w:pPr>
    </w:p>
    <w:p w:rsidR="0030379B" w:rsidRPr="00BF7DE0" w:rsidRDefault="0030379B" w:rsidP="0030379B">
      <w:pPr>
        <w:pStyle w:val="21"/>
        <w:ind w:firstLine="0"/>
        <w:rPr>
          <w:szCs w:val="28"/>
        </w:rPr>
      </w:pPr>
      <w:r>
        <w:t xml:space="preserve">         В соответствии с Земельным кодексом Российской Федерации, Федеральным законом от 06 октября 2003 года № 131-ФЗ «Об общих принципах местного самоуправления в Российской Федерации», Федеральным законом от 25 октября 2001 года № 137-ФЗ «О введении в действие Земельного кодекса Российской Федерации», </w:t>
      </w:r>
      <w:r>
        <w:rPr>
          <w:szCs w:val="28"/>
        </w:rPr>
        <w:t xml:space="preserve">Совет депутатов Кончанско-Суворовского сельского поселения </w:t>
      </w:r>
      <w:r w:rsidRPr="00BF7DE0">
        <w:rPr>
          <w:b/>
          <w:szCs w:val="28"/>
        </w:rPr>
        <w:t>РЕШИЛ:</w:t>
      </w:r>
    </w:p>
    <w:p w:rsidR="0030379B" w:rsidRPr="005A7F2E" w:rsidRDefault="0030379B" w:rsidP="0030379B">
      <w:pPr>
        <w:pStyle w:val="21"/>
        <w:ind w:firstLine="0"/>
        <w:rPr>
          <w:b/>
          <w:bCs/>
          <w:sz w:val="24"/>
        </w:rPr>
      </w:pPr>
    </w:p>
    <w:p w:rsidR="0030379B" w:rsidRPr="00D017FD" w:rsidRDefault="0030379B" w:rsidP="0030379B">
      <w:pPr>
        <w:pStyle w:val="a3"/>
        <w:numPr>
          <w:ilvl w:val="0"/>
          <w:numId w:val="2"/>
        </w:numPr>
        <w:tabs>
          <w:tab w:val="left" w:pos="1260"/>
        </w:tabs>
        <w:ind w:left="0" w:firstLine="900"/>
        <w:rPr>
          <w:sz w:val="28"/>
          <w:szCs w:val="28"/>
        </w:rPr>
      </w:pPr>
      <w:r w:rsidRPr="00D017FD">
        <w:rPr>
          <w:sz w:val="28"/>
          <w:szCs w:val="28"/>
        </w:rPr>
        <w:t>Утвердить прилагаемое Положение о порядке определения размера арендной платы, условиях и сроках внесения арендной платы за использование земельных участков, находящихся в собственности</w:t>
      </w:r>
      <w:r>
        <w:rPr>
          <w:sz w:val="28"/>
          <w:szCs w:val="28"/>
        </w:rPr>
        <w:t xml:space="preserve"> Кончанско-Суворовского сельского поселения</w:t>
      </w:r>
      <w:r w:rsidRPr="00D017FD">
        <w:rPr>
          <w:sz w:val="28"/>
          <w:szCs w:val="28"/>
        </w:rPr>
        <w:t>.</w:t>
      </w:r>
    </w:p>
    <w:p w:rsidR="0030379B" w:rsidRPr="00D017FD" w:rsidRDefault="0030379B" w:rsidP="0030379B">
      <w:pPr>
        <w:autoSpaceDE w:val="0"/>
        <w:ind w:firstLine="708"/>
        <w:jc w:val="both"/>
        <w:rPr>
          <w:sz w:val="28"/>
          <w:szCs w:val="28"/>
        </w:rPr>
      </w:pPr>
      <w:r>
        <w:rPr>
          <w:sz w:val="28"/>
          <w:szCs w:val="28"/>
        </w:rPr>
        <w:t xml:space="preserve">2. </w:t>
      </w:r>
      <w:r w:rsidRPr="00D017FD">
        <w:rPr>
          <w:sz w:val="28"/>
          <w:szCs w:val="28"/>
        </w:rPr>
        <w:t xml:space="preserve">Настоящее решение вступает в силу с </w:t>
      </w:r>
      <w:r>
        <w:rPr>
          <w:sz w:val="28"/>
          <w:szCs w:val="28"/>
        </w:rPr>
        <w:t>момента подписания</w:t>
      </w:r>
      <w:r w:rsidRPr="00D017FD">
        <w:rPr>
          <w:sz w:val="28"/>
          <w:szCs w:val="28"/>
        </w:rPr>
        <w:t>.</w:t>
      </w:r>
    </w:p>
    <w:p w:rsidR="0030379B" w:rsidRPr="0048261B" w:rsidRDefault="0030379B" w:rsidP="0030379B">
      <w:pPr>
        <w:ind w:firstLine="708"/>
        <w:jc w:val="both"/>
        <w:rPr>
          <w:sz w:val="28"/>
          <w:szCs w:val="28"/>
        </w:rPr>
      </w:pPr>
      <w:r>
        <w:rPr>
          <w:sz w:val="28"/>
          <w:szCs w:val="28"/>
        </w:rPr>
        <w:t>3</w:t>
      </w:r>
      <w:r w:rsidRPr="0048261B">
        <w:rPr>
          <w:sz w:val="28"/>
          <w:szCs w:val="28"/>
        </w:rPr>
        <w:t xml:space="preserve">.Опубликовать решение в  бюллетене «Официальный вестник </w:t>
      </w:r>
      <w:r>
        <w:rPr>
          <w:sz w:val="28"/>
          <w:szCs w:val="28"/>
        </w:rPr>
        <w:t>Кончанско-Суворовского</w:t>
      </w:r>
      <w:r w:rsidRPr="0048261B">
        <w:rPr>
          <w:sz w:val="28"/>
          <w:szCs w:val="28"/>
        </w:rPr>
        <w:t xml:space="preserve"> сельского поселения» и разместить на официальном сайте Администрации </w:t>
      </w:r>
      <w:r>
        <w:rPr>
          <w:sz w:val="28"/>
          <w:szCs w:val="28"/>
        </w:rPr>
        <w:t>Кончанско-Суворовского</w:t>
      </w:r>
      <w:r w:rsidRPr="0048261B">
        <w:rPr>
          <w:sz w:val="28"/>
          <w:szCs w:val="28"/>
        </w:rPr>
        <w:t xml:space="preserve"> сельского поселения.</w:t>
      </w:r>
    </w:p>
    <w:p w:rsidR="0030379B" w:rsidRPr="0048261B" w:rsidRDefault="0030379B" w:rsidP="0030379B">
      <w:pPr>
        <w:jc w:val="right"/>
        <w:rPr>
          <w:sz w:val="28"/>
          <w:szCs w:val="28"/>
        </w:rPr>
      </w:pPr>
    </w:p>
    <w:p w:rsidR="0030379B" w:rsidRPr="0048261B" w:rsidRDefault="0030379B" w:rsidP="0030379B">
      <w:pPr>
        <w:jc w:val="right"/>
        <w:rPr>
          <w:sz w:val="28"/>
          <w:szCs w:val="28"/>
        </w:rPr>
      </w:pPr>
    </w:p>
    <w:p w:rsidR="0030379B" w:rsidRPr="0048261B" w:rsidRDefault="0030379B" w:rsidP="0030379B">
      <w:pPr>
        <w:jc w:val="right"/>
        <w:rPr>
          <w:sz w:val="28"/>
          <w:szCs w:val="28"/>
        </w:rPr>
      </w:pPr>
    </w:p>
    <w:p w:rsidR="0030379B" w:rsidRPr="0048261B" w:rsidRDefault="0030379B" w:rsidP="0030379B">
      <w:pPr>
        <w:jc w:val="both"/>
        <w:rPr>
          <w:b/>
          <w:sz w:val="28"/>
          <w:szCs w:val="28"/>
        </w:rPr>
      </w:pPr>
      <w:r w:rsidRPr="0048261B">
        <w:rPr>
          <w:b/>
          <w:sz w:val="28"/>
          <w:szCs w:val="28"/>
        </w:rPr>
        <w:t xml:space="preserve">Глава сельского поселения                         </w:t>
      </w:r>
      <w:r>
        <w:rPr>
          <w:b/>
          <w:sz w:val="28"/>
          <w:szCs w:val="28"/>
        </w:rPr>
        <w:t xml:space="preserve">                               Т.М.Воробьева</w:t>
      </w:r>
    </w:p>
    <w:p w:rsidR="0030379B" w:rsidRDefault="0030379B" w:rsidP="0030379B">
      <w:pPr>
        <w:jc w:val="right"/>
      </w:pPr>
    </w:p>
    <w:p w:rsidR="0030379B" w:rsidRDefault="0030379B" w:rsidP="0030379B">
      <w:pPr>
        <w:jc w:val="right"/>
      </w:pPr>
    </w:p>
    <w:p w:rsidR="0030379B" w:rsidRDefault="0030379B" w:rsidP="0030379B">
      <w:pPr>
        <w:jc w:val="right"/>
      </w:pPr>
    </w:p>
    <w:p w:rsidR="0030379B" w:rsidRDefault="0030379B" w:rsidP="0030379B">
      <w:pPr>
        <w:jc w:val="right"/>
      </w:pPr>
    </w:p>
    <w:p w:rsidR="0030379B" w:rsidRDefault="0030379B" w:rsidP="0030379B">
      <w:pPr>
        <w:jc w:val="right"/>
      </w:pPr>
    </w:p>
    <w:p w:rsidR="0030379B" w:rsidRDefault="0030379B" w:rsidP="0030379B">
      <w:pPr>
        <w:jc w:val="both"/>
      </w:pPr>
    </w:p>
    <w:p w:rsidR="0030379B" w:rsidRDefault="0030379B" w:rsidP="0030379B">
      <w:pPr>
        <w:autoSpaceDE w:val="0"/>
        <w:jc w:val="right"/>
      </w:pPr>
    </w:p>
    <w:p w:rsidR="002765B6" w:rsidRDefault="002765B6" w:rsidP="0030379B">
      <w:pPr>
        <w:autoSpaceDE w:val="0"/>
        <w:jc w:val="right"/>
      </w:pPr>
    </w:p>
    <w:p w:rsidR="0030379B" w:rsidRDefault="0030379B" w:rsidP="0030379B">
      <w:pPr>
        <w:autoSpaceDE w:val="0"/>
        <w:ind w:left="5664"/>
      </w:pPr>
      <w:r>
        <w:lastRenderedPageBreak/>
        <w:t>УТВЕРЖДЕНО</w:t>
      </w:r>
    </w:p>
    <w:p w:rsidR="0030379B" w:rsidRDefault="0030379B" w:rsidP="0030379B">
      <w:pPr>
        <w:autoSpaceDE w:val="0"/>
        <w:ind w:left="5664"/>
      </w:pPr>
      <w:r>
        <w:t xml:space="preserve">решением Совета депутатов </w:t>
      </w:r>
    </w:p>
    <w:p w:rsidR="0030379B" w:rsidRDefault="0030379B" w:rsidP="0030379B">
      <w:pPr>
        <w:autoSpaceDE w:val="0"/>
        <w:ind w:left="5664"/>
      </w:pPr>
      <w:r>
        <w:t>сельского поселения</w:t>
      </w:r>
    </w:p>
    <w:p w:rsidR="0030379B" w:rsidRDefault="0030379B" w:rsidP="0030379B">
      <w:pPr>
        <w:autoSpaceDE w:val="0"/>
        <w:ind w:left="5664"/>
      </w:pPr>
      <w:r>
        <w:t>от</w:t>
      </w:r>
      <w:r w:rsidR="002765B6">
        <w:t xml:space="preserve"> 29.04.2022</w:t>
      </w:r>
      <w:r>
        <w:t xml:space="preserve"> № </w:t>
      </w:r>
      <w:r w:rsidR="002765B6">
        <w:t>70</w:t>
      </w:r>
      <w:bookmarkStart w:id="0" w:name="_GoBack"/>
      <w:bookmarkEnd w:id="0"/>
    </w:p>
    <w:p w:rsidR="0030379B" w:rsidRDefault="0030379B" w:rsidP="0030379B">
      <w:pPr>
        <w:autoSpaceDE w:val="0"/>
        <w:jc w:val="center"/>
        <w:rPr>
          <w:b/>
        </w:rPr>
      </w:pPr>
    </w:p>
    <w:p w:rsidR="0030379B" w:rsidRDefault="0030379B" w:rsidP="0030379B">
      <w:pPr>
        <w:autoSpaceDE w:val="0"/>
        <w:jc w:val="center"/>
        <w:rPr>
          <w:b/>
        </w:rPr>
      </w:pPr>
    </w:p>
    <w:p w:rsidR="0030379B" w:rsidRPr="0048261B" w:rsidRDefault="0030379B" w:rsidP="0030379B">
      <w:pPr>
        <w:autoSpaceDE w:val="0"/>
        <w:jc w:val="center"/>
        <w:rPr>
          <w:b/>
          <w:sz w:val="28"/>
          <w:szCs w:val="28"/>
        </w:rPr>
      </w:pPr>
      <w:r w:rsidRPr="0048261B">
        <w:rPr>
          <w:b/>
          <w:sz w:val="28"/>
          <w:szCs w:val="28"/>
        </w:rPr>
        <w:t xml:space="preserve">ПОЛОЖЕНИЕ </w:t>
      </w:r>
    </w:p>
    <w:p w:rsidR="0030379B" w:rsidRPr="0048261B" w:rsidRDefault="0030379B" w:rsidP="0030379B">
      <w:pPr>
        <w:autoSpaceDE w:val="0"/>
        <w:jc w:val="center"/>
        <w:rPr>
          <w:b/>
          <w:sz w:val="28"/>
          <w:szCs w:val="28"/>
        </w:rPr>
      </w:pPr>
      <w:r w:rsidRPr="0048261B">
        <w:rPr>
          <w:b/>
          <w:sz w:val="28"/>
          <w:szCs w:val="28"/>
        </w:rPr>
        <w:t xml:space="preserve">о порядке определения размера арендной платы, условиях и сроках внесения арендной платы за использование земельных участков, находящихся в собственности </w:t>
      </w:r>
      <w:r>
        <w:rPr>
          <w:b/>
          <w:sz w:val="28"/>
          <w:szCs w:val="28"/>
        </w:rPr>
        <w:t>Кончанско-Суворовского</w:t>
      </w:r>
      <w:r w:rsidRPr="0048261B">
        <w:rPr>
          <w:b/>
          <w:sz w:val="28"/>
          <w:szCs w:val="28"/>
        </w:rPr>
        <w:t xml:space="preserve"> сельского поселения</w:t>
      </w:r>
    </w:p>
    <w:p w:rsidR="0030379B" w:rsidRPr="0048261B" w:rsidRDefault="0030379B" w:rsidP="0030379B">
      <w:pPr>
        <w:autoSpaceDE w:val="0"/>
        <w:jc w:val="center"/>
        <w:rPr>
          <w:sz w:val="28"/>
          <w:szCs w:val="28"/>
        </w:rPr>
      </w:pPr>
    </w:p>
    <w:p w:rsidR="0030379B" w:rsidRPr="0048261B" w:rsidRDefault="0030379B" w:rsidP="0030379B">
      <w:pPr>
        <w:suppressAutoHyphens w:val="0"/>
        <w:autoSpaceDE w:val="0"/>
        <w:autoSpaceDN w:val="0"/>
        <w:adjustRightInd w:val="0"/>
        <w:ind w:firstLine="567"/>
        <w:outlineLvl w:val="0"/>
        <w:rPr>
          <w:b/>
          <w:sz w:val="28"/>
          <w:szCs w:val="28"/>
          <w:lang w:eastAsia="ru-RU"/>
        </w:rPr>
      </w:pPr>
      <w:r w:rsidRPr="0048261B">
        <w:rPr>
          <w:b/>
          <w:sz w:val="28"/>
          <w:szCs w:val="28"/>
          <w:lang w:eastAsia="ru-RU"/>
        </w:rPr>
        <w:t>1. Общие положения</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 xml:space="preserve">Настоящее Положение устанавливает порядок определения размера арендной платы и сроки внесения арендной платы за использование земельных участков, находящихся в собственности </w:t>
      </w:r>
      <w:r>
        <w:rPr>
          <w:sz w:val="28"/>
          <w:szCs w:val="28"/>
          <w:lang w:eastAsia="ru-RU"/>
        </w:rPr>
        <w:t>Кончанско-Суворовского</w:t>
      </w:r>
      <w:r w:rsidRPr="0048261B">
        <w:rPr>
          <w:sz w:val="28"/>
          <w:szCs w:val="28"/>
          <w:lang w:eastAsia="ru-RU"/>
        </w:rPr>
        <w:t xml:space="preserve"> сельского поселения. Положение разработано в соответствии с Земельным </w:t>
      </w:r>
      <w:hyperlink r:id="rId7" w:history="1">
        <w:r w:rsidRPr="0048261B">
          <w:rPr>
            <w:sz w:val="28"/>
            <w:szCs w:val="28"/>
            <w:lang w:eastAsia="ru-RU"/>
          </w:rPr>
          <w:t>кодексом</w:t>
        </w:r>
      </w:hyperlink>
      <w:r w:rsidRPr="0048261B">
        <w:rPr>
          <w:sz w:val="28"/>
          <w:szCs w:val="28"/>
          <w:lang w:eastAsia="ru-RU"/>
        </w:rPr>
        <w:t xml:space="preserve"> Российской Федерации, Гражданским </w:t>
      </w:r>
      <w:hyperlink r:id="rId8" w:history="1">
        <w:r w:rsidRPr="0048261B">
          <w:rPr>
            <w:sz w:val="28"/>
            <w:szCs w:val="28"/>
            <w:lang w:eastAsia="ru-RU"/>
          </w:rPr>
          <w:t>кодексом</w:t>
        </w:r>
      </w:hyperlink>
      <w:r w:rsidRPr="0048261B">
        <w:rPr>
          <w:sz w:val="28"/>
          <w:szCs w:val="28"/>
          <w:lang w:eastAsia="ru-RU"/>
        </w:rPr>
        <w:t xml:space="preserve"> Российской Федерации, Федеральным </w:t>
      </w:r>
      <w:hyperlink r:id="rId9" w:history="1">
        <w:r w:rsidRPr="0048261B">
          <w:rPr>
            <w:sz w:val="28"/>
            <w:szCs w:val="28"/>
            <w:lang w:eastAsia="ru-RU"/>
          </w:rPr>
          <w:t>законом</w:t>
        </w:r>
      </w:hyperlink>
      <w:r w:rsidRPr="0048261B">
        <w:rPr>
          <w:sz w:val="28"/>
          <w:szCs w:val="28"/>
          <w:lang w:eastAsia="ru-RU"/>
        </w:rPr>
        <w:t xml:space="preserve"> от 25 октября 2001 года </w:t>
      </w:r>
      <w:r>
        <w:rPr>
          <w:sz w:val="28"/>
          <w:szCs w:val="28"/>
          <w:lang w:eastAsia="ru-RU"/>
        </w:rPr>
        <w:t>№</w:t>
      </w:r>
      <w:r w:rsidRPr="0048261B">
        <w:rPr>
          <w:sz w:val="28"/>
          <w:szCs w:val="28"/>
          <w:lang w:eastAsia="ru-RU"/>
        </w:rPr>
        <w:t xml:space="preserve"> 137-ФЗ </w:t>
      </w:r>
      <w:r>
        <w:rPr>
          <w:sz w:val="28"/>
          <w:szCs w:val="28"/>
          <w:lang w:eastAsia="ru-RU"/>
        </w:rPr>
        <w:t>«</w:t>
      </w:r>
      <w:r w:rsidRPr="0048261B">
        <w:rPr>
          <w:sz w:val="28"/>
          <w:szCs w:val="28"/>
          <w:lang w:eastAsia="ru-RU"/>
        </w:rPr>
        <w:t>О введении в действие Земельного кодекса Российской Федерации</w:t>
      </w:r>
      <w:r>
        <w:rPr>
          <w:sz w:val="28"/>
          <w:szCs w:val="28"/>
          <w:lang w:eastAsia="ru-RU"/>
        </w:rPr>
        <w:t>»</w:t>
      </w:r>
      <w:r w:rsidRPr="0048261B">
        <w:rPr>
          <w:sz w:val="28"/>
          <w:szCs w:val="28"/>
          <w:lang w:eastAsia="ru-RU"/>
        </w:rPr>
        <w:t>, иными нормативными правовыми актами, регулирующими земельные отношения.</w:t>
      </w:r>
    </w:p>
    <w:p w:rsidR="0030379B" w:rsidRPr="0048261B" w:rsidRDefault="0030379B" w:rsidP="0030379B">
      <w:pPr>
        <w:suppressAutoHyphens w:val="0"/>
        <w:autoSpaceDE w:val="0"/>
        <w:autoSpaceDN w:val="0"/>
        <w:adjustRightInd w:val="0"/>
        <w:ind w:firstLine="567"/>
        <w:outlineLvl w:val="0"/>
        <w:rPr>
          <w:b/>
          <w:sz w:val="28"/>
          <w:szCs w:val="28"/>
          <w:lang w:eastAsia="ru-RU"/>
        </w:rPr>
      </w:pPr>
      <w:r w:rsidRPr="0048261B">
        <w:rPr>
          <w:b/>
          <w:sz w:val="28"/>
          <w:szCs w:val="28"/>
          <w:lang w:eastAsia="ru-RU"/>
        </w:rPr>
        <w:t>2. Порядок определения размера арендной платы</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2.1. За земельные участки, переданные в аренду, взимается арендная плата.</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2.2. Размер арендной платы является существенным условием договора аренды и определяется по формуле:</w:t>
      </w:r>
    </w:p>
    <w:p w:rsidR="0030379B" w:rsidRPr="0048261B" w:rsidRDefault="0030379B" w:rsidP="0030379B">
      <w:pPr>
        <w:suppressAutoHyphens w:val="0"/>
        <w:autoSpaceDE w:val="0"/>
        <w:autoSpaceDN w:val="0"/>
        <w:adjustRightInd w:val="0"/>
        <w:ind w:firstLine="540"/>
        <w:jc w:val="both"/>
        <w:rPr>
          <w:sz w:val="28"/>
          <w:szCs w:val="28"/>
          <w:lang w:eastAsia="ru-RU"/>
        </w:rPr>
      </w:pPr>
    </w:p>
    <w:p w:rsidR="0030379B" w:rsidRPr="0048261B" w:rsidRDefault="0030379B" w:rsidP="0030379B">
      <w:pPr>
        <w:suppressAutoHyphens w:val="0"/>
        <w:autoSpaceDE w:val="0"/>
        <w:autoSpaceDN w:val="0"/>
        <w:adjustRightInd w:val="0"/>
        <w:jc w:val="center"/>
        <w:rPr>
          <w:sz w:val="28"/>
          <w:szCs w:val="28"/>
          <w:lang w:eastAsia="ru-RU"/>
        </w:rPr>
      </w:pPr>
      <w:r w:rsidRPr="0048261B">
        <w:rPr>
          <w:sz w:val="28"/>
          <w:szCs w:val="28"/>
          <w:lang w:eastAsia="ru-RU"/>
        </w:rPr>
        <w:t>АП = УПКС x S x</w:t>
      </w:r>
      <w:proofErr w:type="gramStart"/>
      <w:r w:rsidRPr="0048261B">
        <w:rPr>
          <w:sz w:val="28"/>
          <w:szCs w:val="28"/>
          <w:lang w:eastAsia="ru-RU"/>
        </w:rPr>
        <w:t xml:space="preserve"> К</w:t>
      </w:r>
      <w:proofErr w:type="gramEnd"/>
      <w:r w:rsidRPr="0048261B">
        <w:rPr>
          <w:sz w:val="28"/>
          <w:szCs w:val="28"/>
          <w:lang w:eastAsia="ru-RU"/>
        </w:rPr>
        <w:t>, где:</w:t>
      </w:r>
    </w:p>
    <w:p w:rsidR="0030379B" w:rsidRPr="0048261B" w:rsidRDefault="0030379B" w:rsidP="0030379B">
      <w:pPr>
        <w:suppressAutoHyphens w:val="0"/>
        <w:autoSpaceDE w:val="0"/>
        <w:autoSpaceDN w:val="0"/>
        <w:adjustRightInd w:val="0"/>
        <w:ind w:firstLine="540"/>
        <w:jc w:val="both"/>
        <w:rPr>
          <w:sz w:val="28"/>
          <w:szCs w:val="28"/>
          <w:lang w:eastAsia="ru-RU"/>
        </w:rPr>
      </w:pPr>
    </w:p>
    <w:p w:rsidR="0030379B" w:rsidRPr="0030379B" w:rsidRDefault="0030379B" w:rsidP="0030379B">
      <w:pPr>
        <w:suppressAutoHyphens w:val="0"/>
        <w:autoSpaceDE w:val="0"/>
        <w:autoSpaceDN w:val="0"/>
        <w:adjustRightInd w:val="0"/>
        <w:jc w:val="both"/>
        <w:rPr>
          <w:lang w:eastAsia="ru-RU"/>
        </w:rPr>
      </w:pPr>
      <w:r w:rsidRPr="0030379B">
        <w:rPr>
          <w:lang w:eastAsia="ru-RU"/>
        </w:rPr>
        <w:t>АП  - годовой размер арендной платы (руб.);</w:t>
      </w:r>
    </w:p>
    <w:p w:rsidR="0030379B" w:rsidRPr="0030379B" w:rsidRDefault="0030379B" w:rsidP="0030379B">
      <w:pPr>
        <w:suppressAutoHyphens w:val="0"/>
        <w:autoSpaceDE w:val="0"/>
        <w:autoSpaceDN w:val="0"/>
        <w:adjustRightInd w:val="0"/>
        <w:jc w:val="both"/>
        <w:rPr>
          <w:lang w:eastAsia="ru-RU"/>
        </w:rPr>
      </w:pPr>
    </w:p>
    <w:p w:rsidR="0030379B" w:rsidRPr="0030379B" w:rsidRDefault="0030379B" w:rsidP="0030379B">
      <w:pPr>
        <w:suppressAutoHyphens w:val="0"/>
        <w:autoSpaceDE w:val="0"/>
        <w:autoSpaceDN w:val="0"/>
        <w:adjustRightInd w:val="0"/>
        <w:jc w:val="both"/>
        <w:rPr>
          <w:lang w:eastAsia="ru-RU"/>
        </w:rPr>
      </w:pPr>
      <w:proofErr w:type="gramStart"/>
      <w:r w:rsidRPr="0030379B">
        <w:rPr>
          <w:lang w:eastAsia="ru-RU"/>
        </w:rPr>
        <w:t>УПКС - удельный показатель кадастровой стоимости земельного участка руб.);</w:t>
      </w:r>
      <w:proofErr w:type="gramEnd"/>
    </w:p>
    <w:p w:rsidR="0030379B" w:rsidRPr="0030379B" w:rsidRDefault="0030379B" w:rsidP="0030379B">
      <w:pPr>
        <w:suppressAutoHyphens w:val="0"/>
        <w:autoSpaceDE w:val="0"/>
        <w:autoSpaceDN w:val="0"/>
        <w:adjustRightInd w:val="0"/>
        <w:jc w:val="both"/>
        <w:rPr>
          <w:lang w:eastAsia="ru-RU"/>
        </w:rPr>
      </w:pPr>
    </w:p>
    <w:p w:rsidR="0030379B" w:rsidRPr="0030379B" w:rsidRDefault="0030379B" w:rsidP="0030379B">
      <w:pPr>
        <w:suppressAutoHyphens w:val="0"/>
        <w:autoSpaceDE w:val="0"/>
        <w:autoSpaceDN w:val="0"/>
        <w:adjustRightInd w:val="0"/>
        <w:jc w:val="both"/>
        <w:rPr>
          <w:lang w:eastAsia="ru-RU"/>
        </w:rPr>
      </w:pPr>
      <w:r w:rsidRPr="0030379B">
        <w:rPr>
          <w:lang w:eastAsia="ru-RU"/>
        </w:rPr>
        <w:t>S  - площадь земельного участка (доли);</w:t>
      </w:r>
    </w:p>
    <w:p w:rsidR="0030379B" w:rsidRPr="0030379B" w:rsidRDefault="0030379B" w:rsidP="0030379B">
      <w:pPr>
        <w:suppressAutoHyphens w:val="0"/>
        <w:autoSpaceDE w:val="0"/>
        <w:autoSpaceDN w:val="0"/>
        <w:adjustRightInd w:val="0"/>
        <w:jc w:val="both"/>
        <w:rPr>
          <w:lang w:eastAsia="ru-RU"/>
        </w:rPr>
      </w:pPr>
    </w:p>
    <w:p w:rsidR="0030379B" w:rsidRPr="0030379B" w:rsidRDefault="0030379B" w:rsidP="0030379B">
      <w:pPr>
        <w:suppressAutoHyphens w:val="0"/>
        <w:autoSpaceDE w:val="0"/>
        <w:autoSpaceDN w:val="0"/>
        <w:adjustRightInd w:val="0"/>
        <w:jc w:val="both"/>
        <w:rPr>
          <w:lang w:eastAsia="ru-RU"/>
        </w:rPr>
      </w:pPr>
      <w:proofErr w:type="gramStart"/>
      <w:r w:rsidRPr="0030379B">
        <w:rPr>
          <w:lang w:eastAsia="ru-RU"/>
        </w:rPr>
        <w:t>К</w:t>
      </w:r>
      <w:proofErr w:type="gramEnd"/>
      <w:r w:rsidRPr="0030379B">
        <w:rPr>
          <w:lang w:eastAsia="ru-RU"/>
        </w:rPr>
        <w:t xml:space="preserve"> - коэффициент, устанавливаемый решением Совета депутатов сельского поселения, для расчета арендной платы за земельные участки, находящиеся в собственности Кончанско-Суворовского сельского поселения, в зависимости от видов функционального использования земельных участков (далее - коэффициент).</w:t>
      </w:r>
    </w:p>
    <w:p w:rsidR="0030379B" w:rsidRPr="0048261B" w:rsidRDefault="0030379B" w:rsidP="0030379B">
      <w:pPr>
        <w:suppressAutoHyphens w:val="0"/>
        <w:autoSpaceDE w:val="0"/>
        <w:autoSpaceDN w:val="0"/>
        <w:adjustRightInd w:val="0"/>
        <w:ind w:firstLine="540"/>
        <w:jc w:val="both"/>
        <w:rPr>
          <w:sz w:val="28"/>
          <w:szCs w:val="28"/>
          <w:lang w:eastAsia="ru-RU"/>
        </w:rPr>
      </w:pP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2.3. Размер арендной платы определяется на основании данных управления Федеральной службы государственной регистрации, кадастра и картографии по Новгородской области о кадастровой стоимости земельного участка.</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 xml:space="preserve">2.4. </w:t>
      </w:r>
      <w:proofErr w:type="gramStart"/>
      <w:r w:rsidRPr="0048261B">
        <w:rPr>
          <w:sz w:val="28"/>
          <w:szCs w:val="28"/>
          <w:lang w:eastAsia="ru-RU"/>
        </w:rPr>
        <w:t xml:space="preserve">В случае если на стороне арендатора земельного участка выступают несколько лиц, арендная плата для каждого из них определяется пропорционально площади принадлежащего правообладателю помещения к общей площади здания, строения, сооружения, либо в соответствии с соглашением о фактическом использовании земельного участка, </w:t>
      </w:r>
      <w:r w:rsidRPr="0048261B">
        <w:rPr>
          <w:sz w:val="28"/>
          <w:szCs w:val="28"/>
          <w:lang w:eastAsia="ru-RU"/>
        </w:rPr>
        <w:lastRenderedPageBreak/>
        <w:t>заключенным между всеми правообладателями помещений в зданиях, строениях, сооружениях, расположенных на неделимом земельном участке в соответствии с договором аренды.</w:t>
      </w:r>
      <w:proofErr w:type="gramEnd"/>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Арендная плата при этом рассчитывается для каждого арендатора отдельно в зависимости от функционального использования принадлежащего ему объекта недвижимого имущества.</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2.5. В случае приобретения права аренды земельного участка на торгах, размер арендной платы за земельные участки устанавливается по результатам торгов. При этом начальный размер арендной платы за земельный участок определяется в соответствии с законодательством об оценочной деятельности.</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2.6. В случае если договор аренды земельного участка действует в течение неполного календарного года,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 в течение которых действовал договор аренды, к числу календарных дней.</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 xml:space="preserve">2.7. В случае неиспользования объекта по причинам, не зависящим от арендатора (обстоятельства непреодолимой силы, установленные </w:t>
      </w:r>
      <w:hyperlink r:id="rId10" w:history="1">
        <w:r w:rsidRPr="0048261B">
          <w:rPr>
            <w:sz w:val="28"/>
            <w:szCs w:val="28"/>
            <w:lang w:eastAsia="ru-RU"/>
          </w:rPr>
          <w:t>статьей 401</w:t>
        </w:r>
      </w:hyperlink>
      <w:r w:rsidRPr="0048261B">
        <w:rPr>
          <w:sz w:val="28"/>
          <w:szCs w:val="28"/>
          <w:lang w:eastAsia="ru-RU"/>
        </w:rPr>
        <w:t xml:space="preserve"> Гражданского кодекса Российской Федерации), арендная плата за земельный участок не взимается, по истечении года для определения арендной платы за земельный участок применяется коэффициент, соответствующий прежнему статусу объекта, расположенного на земельном участке.</w:t>
      </w:r>
    </w:p>
    <w:p w:rsidR="0030379B" w:rsidRPr="0048261B" w:rsidRDefault="0030379B" w:rsidP="0030379B">
      <w:pPr>
        <w:suppressAutoHyphens w:val="0"/>
        <w:autoSpaceDE w:val="0"/>
        <w:autoSpaceDN w:val="0"/>
        <w:adjustRightInd w:val="0"/>
        <w:ind w:firstLine="540"/>
        <w:jc w:val="both"/>
        <w:rPr>
          <w:color w:val="000000"/>
          <w:sz w:val="28"/>
          <w:szCs w:val="28"/>
          <w:lang w:eastAsia="ru-RU"/>
        </w:rPr>
      </w:pPr>
      <w:r w:rsidRPr="0048261B">
        <w:rPr>
          <w:sz w:val="28"/>
          <w:szCs w:val="28"/>
          <w:lang w:eastAsia="ru-RU"/>
        </w:rPr>
        <w:t xml:space="preserve">2.8. </w:t>
      </w:r>
      <w:proofErr w:type="gramStart"/>
      <w:r w:rsidRPr="0048261B">
        <w:rPr>
          <w:color w:val="000000"/>
          <w:sz w:val="28"/>
          <w:szCs w:val="28"/>
          <w:lang w:eastAsia="ru-RU"/>
        </w:rPr>
        <w:t xml:space="preserve">В случае передачи в субаренду (поднаем) недвижимого имущества, находящегося в муниципальной собственности и переданного в аренду по договору, заключенному с Администрацией </w:t>
      </w:r>
      <w:r>
        <w:rPr>
          <w:sz w:val="28"/>
          <w:szCs w:val="28"/>
          <w:lang w:eastAsia="ru-RU"/>
        </w:rPr>
        <w:t>Кончанско-Суворовского</w:t>
      </w:r>
      <w:r w:rsidRPr="0048261B">
        <w:rPr>
          <w:color w:val="000000"/>
          <w:sz w:val="28"/>
          <w:szCs w:val="28"/>
          <w:lang w:eastAsia="ru-RU"/>
        </w:rPr>
        <w:t xml:space="preserve"> сельского поселения, арендатор обязан известить арендодателя в форме </w:t>
      </w:r>
      <w:hyperlink w:anchor="Par54" w:history="1">
        <w:r w:rsidRPr="0048261B">
          <w:rPr>
            <w:color w:val="000000"/>
            <w:sz w:val="28"/>
            <w:szCs w:val="28"/>
            <w:lang w:eastAsia="ru-RU"/>
          </w:rPr>
          <w:t>Уведомления</w:t>
        </w:r>
      </w:hyperlink>
      <w:r w:rsidRPr="0048261B">
        <w:rPr>
          <w:color w:val="000000"/>
          <w:sz w:val="28"/>
          <w:szCs w:val="28"/>
          <w:lang w:eastAsia="ru-RU"/>
        </w:rPr>
        <w:t xml:space="preserve"> (приложение </w:t>
      </w:r>
      <w:r>
        <w:rPr>
          <w:color w:val="000000"/>
          <w:sz w:val="28"/>
          <w:szCs w:val="28"/>
          <w:lang w:eastAsia="ru-RU"/>
        </w:rPr>
        <w:t>№</w:t>
      </w:r>
      <w:r w:rsidRPr="0048261B">
        <w:rPr>
          <w:color w:val="000000"/>
          <w:sz w:val="28"/>
          <w:szCs w:val="28"/>
          <w:lang w:eastAsia="ru-RU"/>
        </w:rPr>
        <w:t xml:space="preserve"> 1 к настоящему Положению) за 10 дней до заключения договора субаренды, если договором аренды земельного участка не предусмотрено иное.</w:t>
      </w:r>
      <w:proofErr w:type="gramEnd"/>
    </w:p>
    <w:p w:rsidR="0030379B" w:rsidRPr="0048261B" w:rsidRDefault="0030379B" w:rsidP="0030379B">
      <w:pPr>
        <w:suppressAutoHyphens w:val="0"/>
        <w:autoSpaceDE w:val="0"/>
        <w:autoSpaceDN w:val="0"/>
        <w:adjustRightInd w:val="0"/>
        <w:ind w:firstLine="567"/>
        <w:outlineLvl w:val="0"/>
        <w:rPr>
          <w:b/>
          <w:sz w:val="28"/>
          <w:szCs w:val="28"/>
          <w:lang w:eastAsia="ru-RU"/>
        </w:rPr>
      </w:pPr>
      <w:r w:rsidRPr="0048261B">
        <w:rPr>
          <w:b/>
          <w:sz w:val="28"/>
          <w:szCs w:val="28"/>
          <w:lang w:eastAsia="ru-RU"/>
        </w:rPr>
        <w:t>3. Порядок, условия и сроки внесения арендной платы</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3.1. Основанием для начисления арендной платы является договор аренды земельного участка, оформленный в соответствии с действующим законодательством.</w:t>
      </w:r>
    </w:p>
    <w:p w:rsidR="0030379B" w:rsidRPr="00D3424D" w:rsidRDefault="0030379B" w:rsidP="0030379B">
      <w:pPr>
        <w:suppressAutoHyphens w:val="0"/>
        <w:autoSpaceDE w:val="0"/>
        <w:autoSpaceDN w:val="0"/>
        <w:adjustRightInd w:val="0"/>
        <w:ind w:firstLine="540"/>
        <w:jc w:val="both"/>
        <w:rPr>
          <w:sz w:val="28"/>
          <w:szCs w:val="28"/>
          <w:lang w:eastAsia="ru-RU"/>
        </w:rPr>
      </w:pPr>
      <w:r w:rsidRPr="00D3424D">
        <w:rPr>
          <w:sz w:val="28"/>
          <w:szCs w:val="28"/>
          <w:lang w:eastAsia="ru-RU"/>
        </w:rPr>
        <w:t>3.2. Арендная плата вносится арендатором ежеквартально равными частями не позднее 10 (десятого) числа первого месяца каждого квартала текущего года согласно расчетам, указанным в приложении к договору аренды.</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3.3. Арендная плата по договору аренды земельного участка, находящегося в муниципальной собственности, вносится в соответствии с реквизитами, установленными в договоре аренды.</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В случае изменения реквизитов администратор платежа доводит до арендатора земельного участка информацию об изменениях в срок, указанный в договоре аренды.</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 xml:space="preserve">3.4. В платежном документе на перечисление арендной платы в части обязательных реквизитов указываются: назначение платежа, дата и номер </w:t>
      </w:r>
      <w:r w:rsidRPr="0048261B">
        <w:rPr>
          <w:sz w:val="28"/>
          <w:szCs w:val="28"/>
          <w:lang w:eastAsia="ru-RU"/>
        </w:rPr>
        <w:lastRenderedPageBreak/>
        <w:t>договора. Платеж вносится в счет арендной платы за следующий период только после погашения задолженности по платежам за предыдущий период.</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3.5. Ответственность за нарушение условий и сроков внесения арендной платы устанавливается договором аренды.</w:t>
      </w:r>
    </w:p>
    <w:p w:rsidR="0030379B" w:rsidRPr="0048261B" w:rsidRDefault="0030379B" w:rsidP="0030379B">
      <w:pPr>
        <w:suppressAutoHyphens w:val="0"/>
        <w:autoSpaceDE w:val="0"/>
        <w:autoSpaceDN w:val="0"/>
        <w:adjustRightInd w:val="0"/>
        <w:ind w:firstLine="540"/>
        <w:jc w:val="both"/>
        <w:rPr>
          <w:sz w:val="28"/>
          <w:szCs w:val="28"/>
          <w:lang w:eastAsia="ru-RU"/>
        </w:rPr>
      </w:pPr>
      <w:r w:rsidRPr="0048261B">
        <w:rPr>
          <w:sz w:val="28"/>
          <w:szCs w:val="28"/>
          <w:lang w:eastAsia="ru-RU"/>
        </w:rPr>
        <w:t>3.6. Неиспользование арендатором земельного участка либо неиспользование арендатором земельного участка в соответствии с разрешенными видами использования, определенными в договоре, не может служить основанием невнесения или изменения арендной платы.</w:t>
      </w:r>
    </w:p>
    <w:p w:rsidR="0030379B" w:rsidRDefault="0030379B" w:rsidP="0030379B">
      <w:pPr>
        <w:suppressAutoHyphens w:val="0"/>
        <w:autoSpaceDE w:val="0"/>
        <w:autoSpaceDN w:val="0"/>
        <w:adjustRightInd w:val="0"/>
        <w:ind w:firstLine="540"/>
        <w:jc w:val="both"/>
        <w:rPr>
          <w:sz w:val="28"/>
          <w:szCs w:val="28"/>
          <w:lang w:eastAsia="ru-RU"/>
        </w:rPr>
      </w:pPr>
    </w:p>
    <w:p w:rsidR="002765B6" w:rsidRDefault="002765B6" w:rsidP="0030379B">
      <w:pPr>
        <w:suppressAutoHyphens w:val="0"/>
        <w:autoSpaceDE w:val="0"/>
        <w:autoSpaceDN w:val="0"/>
        <w:adjustRightInd w:val="0"/>
        <w:ind w:firstLine="540"/>
        <w:jc w:val="both"/>
        <w:rPr>
          <w:sz w:val="28"/>
          <w:szCs w:val="28"/>
          <w:lang w:eastAsia="ru-RU"/>
        </w:rPr>
      </w:pPr>
    </w:p>
    <w:p w:rsidR="002765B6" w:rsidRPr="0048261B" w:rsidRDefault="002765B6" w:rsidP="0030379B">
      <w:pPr>
        <w:suppressAutoHyphens w:val="0"/>
        <w:autoSpaceDE w:val="0"/>
        <w:autoSpaceDN w:val="0"/>
        <w:adjustRightInd w:val="0"/>
        <w:ind w:firstLine="540"/>
        <w:jc w:val="both"/>
        <w:rPr>
          <w:sz w:val="28"/>
          <w:szCs w:val="28"/>
          <w:lang w:eastAsia="ru-RU"/>
        </w:rPr>
      </w:pPr>
    </w:p>
    <w:p w:rsidR="0030379B" w:rsidRDefault="0030379B" w:rsidP="0030379B">
      <w:pPr>
        <w:suppressAutoHyphens w:val="0"/>
        <w:autoSpaceDE w:val="0"/>
        <w:autoSpaceDN w:val="0"/>
        <w:adjustRightInd w:val="0"/>
        <w:ind w:firstLine="540"/>
        <w:jc w:val="both"/>
        <w:rPr>
          <w:lang w:eastAsia="ru-RU"/>
        </w:rPr>
      </w:pPr>
    </w:p>
    <w:p w:rsidR="0030379B" w:rsidRPr="00BF05DA" w:rsidRDefault="0030379B" w:rsidP="0030379B">
      <w:pPr>
        <w:suppressAutoHyphens w:val="0"/>
        <w:autoSpaceDE w:val="0"/>
        <w:autoSpaceDN w:val="0"/>
        <w:adjustRightInd w:val="0"/>
        <w:spacing w:line="260" w:lineRule="exact"/>
        <w:ind w:left="4956"/>
        <w:outlineLvl w:val="0"/>
        <w:rPr>
          <w:lang w:eastAsia="ru-RU"/>
        </w:rPr>
      </w:pPr>
      <w:r w:rsidRPr="00BF05DA">
        <w:rPr>
          <w:lang w:eastAsia="ru-RU"/>
        </w:rPr>
        <w:t xml:space="preserve">Приложение </w:t>
      </w:r>
      <w:r>
        <w:rPr>
          <w:lang w:eastAsia="ru-RU"/>
        </w:rPr>
        <w:t>№</w:t>
      </w:r>
      <w:r w:rsidRPr="00BF05DA">
        <w:rPr>
          <w:lang w:eastAsia="ru-RU"/>
        </w:rPr>
        <w:t xml:space="preserve"> 1</w:t>
      </w:r>
    </w:p>
    <w:p w:rsidR="0030379B" w:rsidRPr="00BF05DA" w:rsidRDefault="0030379B" w:rsidP="0030379B">
      <w:pPr>
        <w:suppressAutoHyphens w:val="0"/>
        <w:autoSpaceDE w:val="0"/>
        <w:autoSpaceDN w:val="0"/>
        <w:adjustRightInd w:val="0"/>
        <w:spacing w:line="260" w:lineRule="exact"/>
        <w:ind w:left="4956"/>
        <w:rPr>
          <w:lang w:eastAsia="ru-RU"/>
        </w:rPr>
      </w:pPr>
      <w:r w:rsidRPr="00BF05DA">
        <w:rPr>
          <w:lang w:eastAsia="ru-RU"/>
        </w:rPr>
        <w:t>к Положению</w:t>
      </w:r>
      <w:r>
        <w:rPr>
          <w:lang w:eastAsia="ru-RU"/>
        </w:rPr>
        <w:t xml:space="preserve"> </w:t>
      </w:r>
      <w:r w:rsidRPr="00BF05DA">
        <w:rPr>
          <w:lang w:eastAsia="ru-RU"/>
        </w:rPr>
        <w:t>о порядке определения размера арендной</w:t>
      </w:r>
      <w:r>
        <w:rPr>
          <w:lang w:eastAsia="ru-RU"/>
        </w:rPr>
        <w:t xml:space="preserve"> </w:t>
      </w:r>
      <w:r w:rsidRPr="00BF05DA">
        <w:rPr>
          <w:lang w:eastAsia="ru-RU"/>
        </w:rPr>
        <w:t>платы, условиях и сроках внесения арендной</w:t>
      </w:r>
      <w:r>
        <w:rPr>
          <w:lang w:eastAsia="ru-RU"/>
        </w:rPr>
        <w:t xml:space="preserve"> </w:t>
      </w:r>
      <w:r w:rsidRPr="00BF05DA">
        <w:rPr>
          <w:lang w:eastAsia="ru-RU"/>
        </w:rPr>
        <w:t>платы за использование земельных</w:t>
      </w:r>
      <w:r>
        <w:rPr>
          <w:lang w:eastAsia="ru-RU"/>
        </w:rPr>
        <w:t xml:space="preserve"> </w:t>
      </w:r>
      <w:r w:rsidRPr="00BF05DA">
        <w:rPr>
          <w:lang w:eastAsia="ru-RU"/>
        </w:rPr>
        <w:t>участков, находящихся в собственности</w:t>
      </w:r>
    </w:p>
    <w:p w:rsidR="0030379B" w:rsidRDefault="0030379B" w:rsidP="0030379B">
      <w:pPr>
        <w:suppressAutoHyphens w:val="0"/>
        <w:autoSpaceDE w:val="0"/>
        <w:autoSpaceDN w:val="0"/>
        <w:adjustRightInd w:val="0"/>
        <w:spacing w:line="260" w:lineRule="exact"/>
        <w:ind w:left="4956"/>
        <w:rPr>
          <w:lang w:eastAsia="ru-RU"/>
        </w:rPr>
      </w:pPr>
      <w:r>
        <w:rPr>
          <w:lang w:eastAsia="ru-RU"/>
        </w:rPr>
        <w:t>Кончанско-Суворовского сельского поселения</w:t>
      </w:r>
    </w:p>
    <w:p w:rsidR="0030379B" w:rsidRDefault="0030379B" w:rsidP="0030379B">
      <w:pPr>
        <w:suppressAutoHyphens w:val="0"/>
        <w:autoSpaceDE w:val="0"/>
        <w:autoSpaceDN w:val="0"/>
        <w:adjustRightInd w:val="0"/>
        <w:jc w:val="right"/>
        <w:rPr>
          <w:lang w:eastAsia="ru-RU"/>
        </w:rPr>
      </w:pPr>
    </w:p>
    <w:p w:rsidR="0030379B" w:rsidRPr="00BF05DA" w:rsidRDefault="0030379B" w:rsidP="0030379B">
      <w:pPr>
        <w:suppressAutoHyphens w:val="0"/>
        <w:autoSpaceDE w:val="0"/>
        <w:autoSpaceDN w:val="0"/>
        <w:adjustRightInd w:val="0"/>
        <w:jc w:val="right"/>
        <w:rPr>
          <w:lang w:eastAsia="ru-RU"/>
        </w:rPr>
      </w:pPr>
    </w:p>
    <w:p w:rsidR="0030379B" w:rsidRPr="0030379B" w:rsidRDefault="0030379B" w:rsidP="0030379B">
      <w:pPr>
        <w:suppressAutoHyphens w:val="0"/>
        <w:autoSpaceDE w:val="0"/>
        <w:autoSpaceDN w:val="0"/>
        <w:adjustRightInd w:val="0"/>
        <w:jc w:val="both"/>
        <w:rPr>
          <w:lang w:eastAsia="ru-RU"/>
        </w:rPr>
      </w:pPr>
      <w:bookmarkStart w:id="1" w:name="Par54"/>
      <w:bookmarkEnd w:id="1"/>
      <w:r w:rsidRPr="00D017FD">
        <w:rPr>
          <w:rFonts w:ascii="Courier New" w:hAnsi="Courier New" w:cs="Courier New"/>
          <w:sz w:val="20"/>
          <w:szCs w:val="20"/>
          <w:lang w:eastAsia="ru-RU"/>
        </w:rPr>
        <w:t xml:space="preserve">                                </w:t>
      </w:r>
      <w:r w:rsidRPr="0030379B">
        <w:rPr>
          <w:lang w:eastAsia="ru-RU"/>
        </w:rPr>
        <w:t>УВЕДОМЛЕНИЕ</w:t>
      </w:r>
    </w:p>
    <w:p w:rsidR="0030379B" w:rsidRPr="0030379B" w:rsidRDefault="0030379B" w:rsidP="0030379B">
      <w:pPr>
        <w:suppressAutoHyphens w:val="0"/>
        <w:autoSpaceDE w:val="0"/>
        <w:autoSpaceDN w:val="0"/>
        <w:adjustRightInd w:val="0"/>
        <w:jc w:val="both"/>
        <w:rPr>
          <w:lang w:eastAsia="ru-RU"/>
        </w:rPr>
      </w:pPr>
    </w:p>
    <w:p w:rsidR="0030379B" w:rsidRPr="0030379B" w:rsidRDefault="0030379B" w:rsidP="0030379B">
      <w:pPr>
        <w:suppressAutoHyphens w:val="0"/>
        <w:autoSpaceDE w:val="0"/>
        <w:autoSpaceDN w:val="0"/>
        <w:adjustRightInd w:val="0"/>
        <w:jc w:val="both"/>
        <w:rPr>
          <w:lang w:eastAsia="ru-RU"/>
        </w:rPr>
      </w:pPr>
      <w:r w:rsidRPr="0030379B">
        <w:rPr>
          <w:lang w:eastAsia="ru-RU"/>
        </w:rPr>
        <w:t xml:space="preserve">     Уведомляем Вас о том, что земельный участок с кадастровым номером</w:t>
      </w:r>
      <w:r>
        <w:rPr>
          <w:lang w:eastAsia="ru-RU"/>
        </w:rPr>
        <w:t xml:space="preserve"> </w:t>
      </w:r>
      <w:r w:rsidRPr="0030379B">
        <w:rPr>
          <w:lang w:eastAsia="ru-RU"/>
        </w:rPr>
        <w:t>_______________ площадью _________ кв. метров, местоположение: ____</w:t>
      </w:r>
      <w:r>
        <w:rPr>
          <w:lang w:eastAsia="ru-RU"/>
        </w:rPr>
        <w:t>______</w:t>
      </w:r>
      <w:r w:rsidRPr="0030379B">
        <w:rPr>
          <w:lang w:eastAsia="ru-RU"/>
        </w:rPr>
        <w:t>________</w:t>
      </w:r>
    </w:p>
    <w:p w:rsidR="0030379B" w:rsidRPr="0030379B" w:rsidRDefault="0030379B" w:rsidP="0030379B">
      <w:pPr>
        <w:suppressAutoHyphens w:val="0"/>
        <w:autoSpaceDE w:val="0"/>
        <w:autoSpaceDN w:val="0"/>
        <w:adjustRightInd w:val="0"/>
        <w:jc w:val="both"/>
        <w:rPr>
          <w:lang w:eastAsia="ru-RU"/>
        </w:rPr>
      </w:pPr>
      <w:r w:rsidRPr="0030379B">
        <w:rPr>
          <w:lang w:eastAsia="ru-RU"/>
        </w:rPr>
        <w:t>_______________________</w:t>
      </w:r>
      <w:r>
        <w:rPr>
          <w:lang w:eastAsia="ru-RU"/>
        </w:rPr>
        <w:t>_____</w:t>
      </w:r>
      <w:r w:rsidRPr="0030379B">
        <w:rPr>
          <w:lang w:eastAsia="ru-RU"/>
        </w:rPr>
        <w:t>______, предоставленный для ________________________</w:t>
      </w:r>
    </w:p>
    <w:p w:rsidR="0030379B" w:rsidRPr="0030379B" w:rsidRDefault="0030379B" w:rsidP="0030379B">
      <w:pPr>
        <w:suppressAutoHyphens w:val="0"/>
        <w:autoSpaceDE w:val="0"/>
        <w:autoSpaceDN w:val="0"/>
        <w:adjustRightInd w:val="0"/>
        <w:jc w:val="both"/>
        <w:rPr>
          <w:lang w:eastAsia="ru-RU"/>
        </w:rPr>
      </w:pPr>
      <w:r w:rsidRPr="0030379B">
        <w:rPr>
          <w:lang w:eastAsia="ru-RU"/>
        </w:rPr>
        <w:t>на основании договора ______</w:t>
      </w:r>
      <w:r>
        <w:rPr>
          <w:lang w:eastAsia="ru-RU"/>
        </w:rPr>
        <w:t>__</w:t>
      </w:r>
      <w:r w:rsidRPr="0030379B">
        <w:rPr>
          <w:lang w:eastAsia="ru-RU"/>
        </w:rPr>
        <w:t xml:space="preserve">_________, </w:t>
      </w:r>
      <w:proofErr w:type="gramStart"/>
      <w:r w:rsidRPr="0030379B">
        <w:rPr>
          <w:lang w:eastAsia="ru-RU"/>
        </w:rPr>
        <w:t>передан</w:t>
      </w:r>
      <w:proofErr w:type="gramEnd"/>
      <w:r w:rsidRPr="0030379B">
        <w:rPr>
          <w:lang w:eastAsia="ru-RU"/>
        </w:rPr>
        <w:t xml:space="preserve"> в субаренду ______</w:t>
      </w:r>
      <w:r>
        <w:rPr>
          <w:lang w:eastAsia="ru-RU"/>
        </w:rPr>
        <w:t>_____</w:t>
      </w:r>
      <w:r w:rsidRPr="0030379B">
        <w:rPr>
          <w:lang w:eastAsia="ru-RU"/>
        </w:rPr>
        <w:t>__________</w:t>
      </w:r>
    </w:p>
    <w:p w:rsidR="0030379B" w:rsidRPr="0030379B" w:rsidRDefault="0030379B" w:rsidP="0030379B">
      <w:pPr>
        <w:suppressAutoHyphens w:val="0"/>
        <w:autoSpaceDE w:val="0"/>
        <w:autoSpaceDN w:val="0"/>
        <w:adjustRightInd w:val="0"/>
        <w:jc w:val="both"/>
        <w:rPr>
          <w:lang w:eastAsia="ru-RU"/>
        </w:rPr>
      </w:pPr>
      <w:r w:rsidRPr="0030379B">
        <w:rPr>
          <w:lang w:eastAsia="ru-RU"/>
        </w:rPr>
        <w:t>сроком __________.</w:t>
      </w:r>
    </w:p>
    <w:p w:rsidR="0030379B" w:rsidRPr="0030379B" w:rsidRDefault="0030379B" w:rsidP="0030379B">
      <w:pPr>
        <w:suppressAutoHyphens w:val="0"/>
        <w:autoSpaceDE w:val="0"/>
        <w:autoSpaceDN w:val="0"/>
        <w:adjustRightInd w:val="0"/>
        <w:jc w:val="both"/>
        <w:rPr>
          <w:lang w:eastAsia="ru-RU"/>
        </w:rPr>
      </w:pPr>
      <w:r w:rsidRPr="0030379B">
        <w:rPr>
          <w:lang w:eastAsia="ru-RU"/>
        </w:rPr>
        <w:t xml:space="preserve">Приложение: договор субаренды </w:t>
      </w:r>
      <w:proofErr w:type="gramStart"/>
      <w:r w:rsidRPr="0030379B">
        <w:rPr>
          <w:lang w:eastAsia="ru-RU"/>
        </w:rPr>
        <w:t>от</w:t>
      </w:r>
      <w:proofErr w:type="gramEnd"/>
      <w:r w:rsidRPr="0030379B">
        <w:rPr>
          <w:lang w:eastAsia="ru-RU"/>
        </w:rPr>
        <w:t xml:space="preserve"> ____________ </w:t>
      </w:r>
      <w:r>
        <w:rPr>
          <w:lang w:eastAsia="ru-RU"/>
        </w:rPr>
        <w:t>№</w:t>
      </w:r>
      <w:r w:rsidRPr="0030379B">
        <w:rPr>
          <w:lang w:eastAsia="ru-RU"/>
        </w:rPr>
        <w:t xml:space="preserve"> ______.</w:t>
      </w:r>
    </w:p>
    <w:p w:rsidR="0030379B" w:rsidRPr="0030379B" w:rsidRDefault="0030379B" w:rsidP="0030379B">
      <w:pPr>
        <w:suppressAutoHyphens w:val="0"/>
        <w:autoSpaceDE w:val="0"/>
        <w:autoSpaceDN w:val="0"/>
        <w:adjustRightInd w:val="0"/>
        <w:jc w:val="both"/>
        <w:rPr>
          <w:lang w:eastAsia="ru-RU"/>
        </w:rPr>
      </w:pPr>
    </w:p>
    <w:p w:rsidR="0030379B" w:rsidRPr="0030379B" w:rsidRDefault="0030379B" w:rsidP="0030379B">
      <w:pPr>
        <w:suppressAutoHyphens w:val="0"/>
        <w:autoSpaceDE w:val="0"/>
        <w:autoSpaceDN w:val="0"/>
        <w:adjustRightInd w:val="0"/>
        <w:jc w:val="both"/>
        <w:rPr>
          <w:lang w:eastAsia="ru-RU"/>
        </w:rPr>
      </w:pPr>
      <w:r w:rsidRPr="0030379B">
        <w:rPr>
          <w:lang w:eastAsia="ru-RU"/>
        </w:rPr>
        <w:t>_______________                                           _________________</w:t>
      </w:r>
    </w:p>
    <w:p w:rsidR="0030379B" w:rsidRPr="0030379B" w:rsidRDefault="0030379B" w:rsidP="0030379B">
      <w:pPr>
        <w:suppressAutoHyphens w:val="0"/>
        <w:autoSpaceDE w:val="0"/>
        <w:autoSpaceDN w:val="0"/>
        <w:adjustRightInd w:val="0"/>
        <w:jc w:val="both"/>
        <w:rPr>
          <w:lang w:eastAsia="ru-RU"/>
        </w:rPr>
      </w:pPr>
      <w:r w:rsidRPr="0030379B">
        <w:rPr>
          <w:lang w:eastAsia="ru-RU"/>
        </w:rPr>
        <w:t xml:space="preserve">  </w:t>
      </w:r>
      <w:r>
        <w:rPr>
          <w:lang w:eastAsia="ru-RU"/>
        </w:rPr>
        <w:t xml:space="preserve">    </w:t>
      </w:r>
      <w:r w:rsidRPr="0030379B">
        <w:rPr>
          <w:lang w:eastAsia="ru-RU"/>
        </w:rPr>
        <w:t xml:space="preserve">   (дата)                                               </w:t>
      </w:r>
      <w:r>
        <w:rPr>
          <w:lang w:eastAsia="ru-RU"/>
        </w:rPr>
        <w:t xml:space="preserve">        </w:t>
      </w:r>
      <w:r w:rsidRPr="0030379B">
        <w:rPr>
          <w:lang w:eastAsia="ru-RU"/>
        </w:rPr>
        <w:t xml:space="preserve">    (подпись)</w:t>
      </w:r>
    </w:p>
    <w:p w:rsidR="0030379B" w:rsidRPr="0030379B" w:rsidRDefault="0030379B" w:rsidP="0030379B">
      <w:pPr>
        <w:suppressAutoHyphens w:val="0"/>
        <w:autoSpaceDE w:val="0"/>
        <w:autoSpaceDN w:val="0"/>
        <w:adjustRightInd w:val="0"/>
        <w:ind w:firstLine="540"/>
        <w:jc w:val="both"/>
        <w:rPr>
          <w:lang w:eastAsia="ru-RU"/>
        </w:rPr>
      </w:pPr>
    </w:p>
    <w:p w:rsidR="0030379B" w:rsidRPr="00BF05DA" w:rsidRDefault="0030379B" w:rsidP="0030379B">
      <w:pPr>
        <w:suppressAutoHyphens w:val="0"/>
        <w:autoSpaceDE w:val="0"/>
        <w:autoSpaceDN w:val="0"/>
        <w:adjustRightInd w:val="0"/>
        <w:ind w:firstLine="540"/>
        <w:jc w:val="both"/>
        <w:rPr>
          <w:lang w:eastAsia="ru-RU"/>
        </w:rPr>
      </w:pPr>
    </w:p>
    <w:p w:rsidR="0030379B" w:rsidRPr="00BF05DA" w:rsidRDefault="0030379B" w:rsidP="0030379B">
      <w:pPr>
        <w:autoSpaceDE w:val="0"/>
        <w:jc w:val="center"/>
      </w:pPr>
    </w:p>
    <w:p w:rsidR="0030379B" w:rsidRDefault="0030379B" w:rsidP="0030379B">
      <w:pPr>
        <w:autoSpaceDE w:val="0"/>
        <w:jc w:val="right"/>
      </w:pPr>
    </w:p>
    <w:p w:rsidR="001848E4" w:rsidRDefault="001848E4"/>
    <w:sectPr w:rsidR="001848E4" w:rsidSect="0030379B">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D5A8842"/>
    <w:name w:val="WW8Num5"/>
    <w:lvl w:ilvl="0">
      <w:start w:val="1"/>
      <w:numFmt w:val="decimal"/>
      <w:lvlText w:val="%1."/>
      <w:lvlJc w:val="left"/>
      <w:pPr>
        <w:tabs>
          <w:tab w:val="num" w:pos="1620"/>
        </w:tabs>
        <w:ind w:left="1620" w:hanging="360"/>
      </w:pPr>
    </w:lvl>
    <w:lvl w:ilvl="1">
      <w:start w:val="1"/>
      <w:numFmt w:val="decimal"/>
      <w:isLgl/>
      <w:lvlText w:val="%1.%2."/>
      <w:lvlJc w:val="left"/>
      <w:pPr>
        <w:ind w:left="2076" w:hanging="816"/>
      </w:pPr>
      <w:rPr>
        <w:rFonts w:hint="default"/>
      </w:rPr>
    </w:lvl>
    <w:lvl w:ilvl="2">
      <w:start w:val="1"/>
      <w:numFmt w:val="decimal"/>
      <w:isLgl/>
      <w:lvlText w:val="%1.%2.%3."/>
      <w:lvlJc w:val="left"/>
      <w:pPr>
        <w:ind w:left="2076" w:hanging="816"/>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31"/>
    <w:rsid w:val="001848E4"/>
    <w:rsid w:val="002765B6"/>
    <w:rsid w:val="0030379B"/>
    <w:rsid w:val="005D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9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037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0379B"/>
    <w:pPr>
      <w:keepNext/>
      <w:numPr>
        <w:ilvl w:val="1"/>
        <w:numId w:val="1"/>
      </w:numPr>
      <w:outlineLvl w:val="1"/>
    </w:pPr>
    <w:rPr>
      <w:b/>
      <w:bCs/>
    </w:rPr>
  </w:style>
  <w:style w:type="paragraph" w:styleId="3">
    <w:name w:val="heading 3"/>
    <w:basedOn w:val="a"/>
    <w:next w:val="a"/>
    <w:link w:val="30"/>
    <w:uiPriority w:val="9"/>
    <w:semiHidden/>
    <w:unhideWhenUsed/>
    <w:qFormat/>
    <w:rsid w:val="003037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379B"/>
    <w:rPr>
      <w:rFonts w:ascii="Times New Roman" w:eastAsia="Times New Roman" w:hAnsi="Times New Roman" w:cs="Times New Roman"/>
      <w:b/>
      <w:bCs/>
      <w:sz w:val="24"/>
      <w:szCs w:val="24"/>
      <w:lang w:eastAsia="ar-SA"/>
    </w:rPr>
  </w:style>
  <w:style w:type="paragraph" w:styleId="a3">
    <w:name w:val="Body Text Indent"/>
    <w:basedOn w:val="a"/>
    <w:link w:val="a4"/>
    <w:rsid w:val="0030379B"/>
    <w:pPr>
      <w:ind w:firstLine="540"/>
      <w:jc w:val="both"/>
    </w:pPr>
  </w:style>
  <w:style w:type="character" w:customStyle="1" w:styleId="a4">
    <w:name w:val="Основной текст с отступом Знак"/>
    <w:basedOn w:val="a0"/>
    <w:link w:val="a3"/>
    <w:rsid w:val="0030379B"/>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0379B"/>
    <w:pPr>
      <w:ind w:firstLine="540"/>
      <w:jc w:val="both"/>
    </w:pPr>
    <w:rPr>
      <w:sz w:val="28"/>
    </w:rPr>
  </w:style>
  <w:style w:type="character" w:customStyle="1" w:styleId="10">
    <w:name w:val="Заголовок 1 Знак"/>
    <w:basedOn w:val="a0"/>
    <w:link w:val="1"/>
    <w:uiPriority w:val="9"/>
    <w:rsid w:val="0030379B"/>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uiPriority w:val="9"/>
    <w:semiHidden/>
    <w:rsid w:val="0030379B"/>
    <w:rPr>
      <w:rFonts w:asciiTheme="majorHAnsi" w:eastAsiaTheme="majorEastAsia" w:hAnsiTheme="majorHAnsi" w:cstheme="majorBidi"/>
      <w:b/>
      <w:bCs/>
      <w:color w:val="4F81BD" w:themeColor="accent1"/>
      <w:sz w:val="24"/>
      <w:szCs w:val="24"/>
      <w:lang w:eastAsia="ar-SA"/>
    </w:rPr>
  </w:style>
  <w:style w:type="paragraph" w:customStyle="1" w:styleId="ConsPlusNormal">
    <w:name w:val="ConsPlusNormal"/>
    <w:rsid w:val="003037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9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037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0379B"/>
    <w:pPr>
      <w:keepNext/>
      <w:numPr>
        <w:ilvl w:val="1"/>
        <w:numId w:val="1"/>
      </w:numPr>
      <w:outlineLvl w:val="1"/>
    </w:pPr>
    <w:rPr>
      <w:b/>
      <w:bCs/>
    </w:rPr>
  </w:style>
  <w:style w:type="paragraph" w:styleId="3">
    <w:name w:val="heading 3"/>
    <w:basedOn w:val="a"/>
    <w:next w:val="a"/>
    <w:link w:val="30"/>
    <w:uiPriority w:val="9"/>
    <w:semiHidden/>
    <w:unhideWhenUsed/>
    <w:qFormat/>
    <w:rsid w:val="0030379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379B"/>
    <w:rPr>
      <w:rFonts w:ascii="Times New Roman" w:eastAsia="Times New Roman" w:hAnsi="Times New Roman" w:cs="Times New Roman"/>
      <w:b/>
      <w:bCs/>
      <w:sz w:val="24"/>
      <w:szCs w:val="24"/>
      <w:lang w:eastAsia="ar-SA"/>
    </w:rPr>
  </w:style>
  <w:style w:type="paragraph" w:styleId="a3">
    <w:name w:val="Body Text Indent"/>
    <w:basedOn w:val="a"/>
    <w:link w:val="a4"/>
    <w:rsid w:val="0030379B"/>
    <w:pPr>
      <w:ind w:firstLine="540"/>
      <w:jc w:val="both"/>
    </w:pPr>
  </w:style>
  <w:style w:type="character" w:customStyle="1" w:styleId="a4">
    <w:name w:val="Основной текст с отступом Знак"/>
    <w:basedOn w:val="a0"/>
    <w:link w:val="a3"/>
    <w:rsid w:val="0030379B"/>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0379B"/>
    <w:pPr>
      <w:ind w:firstLine="540"/>
      <w:jc w:val="both"/>
    </w:pPr>
    <w:rPr>
      <w:sz w:val="28"/>
    </w:rPr>
  </w:style>
  <w:style w:type="character" w:customStyle="1" w:styleId="10">
    <w:name w:val="Заголовок 1 Знак"/>
    <w:basedOn w:val="a0"/>
    <w:link w:val="1"/>
    <w:uiPriority w:val="9"/>
    <w:rsid w:val="0030379B"/>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uiPriority w:val="9"/>
    <w:semiHidden/>
    <w:rsid w:val="0030379B"/>
    <w:rPr>
      <w:rFonts w:asciiTheme="majorHAnsi" w:eastAsiaTheme="majorEastAsia" w:hAnsiTheme="majorHAnsi" w:cstheme="majorBidi"/>
      <w:b/>
      <w:bCs/>
      <w:color w:val="4F81BD" w:themeColor="accent1"/>
      <w:sz w:val="24"/>
      <w:szCs w:val="24"/>
      <w:lang w:eastAsia="ar-SA"/>
    </w:rPr>
  </w:style>
  <w:style w:type="paragraph" w:customStyle="1" w:styleId="ConsPlusNormal">
    <w:name w:val="ConsPlusNormal"/>
    <w:rsid w:val="003037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C5E0B9D5BB54EE081EAE34DD64AC51D707988B4248E00A8ABEED909B4824AA5EF4265EFD444BAw2IBF" TargetMode="External"/><Relationship Id="rId3" Type="http://schemas.microsoft.com/office/2007/relationships/stylesWithEffects" Target="stylesWithEffects.xml"/><Relationship Id="rId7" Type="http://schemas.openxmlformats.org/officeDocument/2006/relationships/hyperlink" Target="consultantplus://offline/ref=170C5E0B9D5BB54EE081EAE34DD64AC51D7F738BB22B8E00A8ABEED909B4824AA5EF4265EFD447B5w2IC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70C5E0B9D5BB54EE081EAE34DD64AC51D7F788CB1248E00A8ABEED909B4824AA5EF4265EFD54BB2w2I1F" TargetMode="External"/><Relationship Id="rId4" Type="http://schemas.openxmlformats.org/officeDocument/2006/relationships/settings" Target="settings.xml"/><Relationship Id="rId9" Type="http://schemas.openxmlformats.org/officeDocument/2006/relationships/hyperlink" Target="consultantplus://offline/ref=170C5E0B9D5BB54EE081EAE34DD64AC51D707B80B4218E00A8ABEED909B4824AA5EF4265EFD443B0w2I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2022-04-28T07:15:00Z</dcterms:created>
  <dcterms:modified xsi:type="dcterms:W3CDTF">2022-04-29T05:41:00Z</dcterms:modified>
</cp:coreProperties>
</file>